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97" w:rsidRDefault="00166397" w:rsidP="00166397">
      <w:pPr>
        <w:spacing w:after="0" w:line="240" w:lineRule="auto"/>
        <w:jc w:val="center"/>
        <w:rPr>
          <w:rFonts w:ascii="Times New Roman" w:hAnsi="Times New Roman"/>
          <w:b/>
          <w:sz w:val="28"/>
          <w:szCs w:val="28"/>
        </w:rPr>
      </w:pPr>
      <w:r w:rsidRPr="00D172C8">
        <w:rPr>
          <w:rFonts w:ascii="Times New Roman" w:hAnsi="Times New Roman"/>
          <w:b/>
          <w:sz w:val="28"/>
          <w:szCs w:val="28"/>
        </w:rPr>
        <w:t>KemampuanAkumulasi</w:t>
      </w:r>
      <w:r w:rsidR="002F117E">
        <w:rPr>
          <w:rFonts w:ascii="Times New Roman" w:hAnsi="Times New Roman"/>
          <w:b/>
          <w:sz w:val="28"/>
          <w:szCs w:val="28"/>
        </w:rPr>
        <w:t xml:space="preserve"> </w:t>
      </w:r>
      <w:r w:rsidRPr="00D172C8">
        <w:rPr>
          <w:rFonts w:ascii="Times New Roman" w:hAnsi="Times New Roman"/>
          <w:b/>
          <w:sz w:val="28"/>
          <w:szCs w:val="28"/>
        </w:rPr>
        <w:t>Merkuri</w:t>
      </w:r>
      <w:r w:rsidR="002F117E">
        <w:rPr>
          <w:rFonts w:ascii="Times New Roman" w:hAnsi="Times New Roman"/>
          <w:b/>
          <w:sz w:val="28"/>
          <w:szCs w:val="28"/>
        </w:rPr>
        <w:t xml:space="preserve"> </w:t>
      </w:r>
      <w:r w:rsidRPr="00D172C8">
        <w:rPr>
          <w:rFonts w:ascii="Times New Roman" w:hAnsi="Times New Roman"/>
          <w:b/>
          <w:sz w:val="28"/>
          <w:szCs w:val="28"/>
        </w:rPr>
        <w:t>olehBakteri yang Diisolasi</w:t>
      </w:r>
      <w:r w:rsidR="002F117E">
        <w:rPr>
          <w:rFonts w:ascii="Times New Roman" w:hAnsi="Times New Roman"/>
          <w:b/>
          <w:sz w:val="28"/>
          <w:szCs w:val="28"/>
        </w:rPr>
        <w:t xml:space="preserve"> </w:t>
      </w:r>
      <w:r w:rsidRPr="00D172C8">
        <w:rPr>
          <w:rFonts w:ascii="Times New Roman" w:hAnsi="Times New Roman"/>
          <w:b/>
          <w:sz w:val="28"/>
          <w:szCs w:val="28"/>
        </w:rPr>
        <w:t>d</w:t>
      </w:r>
      <w:r>
        <w:rPr>
          <w:rFonts w:ascii="Times New Roman" w:hAnsi="Times New Roman"/>
          <w:b/>
          <w:sz w:val="28"/>
          <w:szCs w:val="28"/>
        </w:rPr>
        <w:t>ari</w:t>
      </w:r>
      <w:r w:rsidR="002F117E">
        <w:rPr>
          <w:rFonts w:ascii="Times New Roman" w:hAnsi="Times New Roman"/>
          <w:b/>
          <w:sz w:val="28"/>
          <w:szCs w:val="28"/>
        </w:rPr>
        <w:t xml:space="preserve"> </w:t>
      </w:r>
      <w:r>
        <w:rPr>
          <w:rFonts w:ascii="Times New Roman" w:hAnsi="Times New Roman"/>
          <w:b/>
          <w:sz w:val="28"/>
          <w:szCs w:val="28"/>
        </w:rPr>
        <w:t>Tailing Tambang Emas Skala Kecil</w:t>
      </w:r>
    </w:p>
    <w:p w:rsidR="00166397" w:rsidRDefault="00166397" w:rsidP="00166397">
      <w:pPr>
        <w:spacing w:after="0" w:line="240" w:lineRule="auto"/>
        <w:jc w:val="center"/>
        <w:rPr>
          <w:rFonts w:ascii="Times New Roman" w:hAnsi="Times New Roman"/>
          <w:b/>
          <w:sz w:val="28"/>
          <w:szCs w:val="28"/>
        </w:rPr>
      </w:pPr>
    </w:p>
    <w:p w:rsidR="00166397" w:rsidRPr="00142C85" w:rsidRDefault="00166397" w:rsidP="00166397">
      <w:pPr>
        <w:spacing w:after="0" w:line="240" w:lineRule="auto"/>
        <w:jc w:val="center"/>
        <w:rPr>
          <w:rFonts w:ascii="Times New Roman" w:hAnsi="Times New Roman"/>
          <w:b/>
          <w:i/>
          <w:sz w:val="28"/>
          <w:szCs w:val="28"/>
        </w:rPr>
      </w:pPr>
      <w:r w:rsidRPr="00D172C8">
        <w:rPr>
          <w:rFonts w:ascii="Times New Roman" w:hAnsi="Times New Roman"/>
          <w:b/>
          <w:i/>
          <w:sz w:val="28"/>
          <w:szCs w:val="28"/>
        </w:rPr>
        <w:t xml:space="preserve">Mercury Accumulation Ability </w:t>
      </w:r>
      <w:r>
        <w:rPr>
          <w:rFonts w:ascii="Times New Roman" w:hAnsi="Times New Roman"/>
          <w:b/>
          <w:i/>
          <w:sz w:val="28"/>
          <w:szCs w:val="28"/>
        </w:rPr>
        <w:t>of</w:t>
      </w:r>
      <w:r w:rsidRPr="00D172C8">
        <w:rPr>
          <w:rFonts w:ascii="Times New Roman" w:hAnsi="Times New Roman"/>
          <w:b/>
          <w:i/>
          <w:sz w:val="28"/>
          <w:szCs w:val="28"/>
        </w:rPr>
        <w:t xml:space="preserve"> </w:t>
      </w:r>
      <w:r w:rsidRPr="00142C85">
        <w:rPr>
          <w:rFonts w:ascii="Times New Roman" w:hAnsi="Times New Roman"/>
          <w:b/>
          <w:i/>
          <w:sz w:val="28"/>
          <w:szCs w:val="28"/>
        </w:rPr>
        <w:t xml:space="preserve">Bacteria Isolated from Small-Scale Gold Mine </w:t>
      </w:r>
      <w:r w:rsidR="002F117E" w:rsidRPr="00142C85">
        <w:rPr>
          <w:rFonts w:ascii="Times New Roman" w:hAnsi="Times New Roman"/>
          <w:b/>
          <w:i/>
          <w:sz w:val="28"/>
          <w:szCs w:val="28"/>
        </w:rPr>
        <w:t>Tailing</w:t>
      </w:r>
    </w:p>
    <w:p w:rsidR="00166397" w:rsidRPr="00142C85" w:rsidRDefault="00166397" w:rsidP="00166397">
      <w:pPr>
        <w:spacing w:after="0" w:line="240" w:lineRule="auto"/>
        <w:jc w:val="center"/>
        <w:rPr>
          <w:rFonts w:ascii="Times New Roman" w:hAnsi="Times New Roman"/>
          <w:i/>
          <w:sz w:val="24"/>
          <w:szCs w:val="24"/>
        </w:rPr>
      </w:pPr>
    </w:p>
    <w:p w:rsidR="00166397" w:rsidRPr="00142C85" w:rsidRDefault="00166397" w:rsidP="00166397">
      <w:pPr>
        <w:spacing w:after="0" w:line="240" w:lineRule="auto"/>
        <w:jc w:val="center"/>
        <w:rPr>
          <w:rFonts w:ascii="Times New Roman" w:hAnsi="Times New Roman"/>
          <w:sz w:val="24"/>
          <w:szCs w:val="24"/>
          <w:vertAlign w:val="superscript"/>
        </w:rPr>
      </w:pPr>
      <w:r w:rsidRPr="00142C85">
        <w:rPr>
          <w:rFonts w:ascii="Times New Roman" w:hAnsi="Times New Roman"/>
          <w:b/>
          <w:sz w:val="24"/>
          <w:szCs w:val="24"/>
          <w:u w:val="single"/>
        </w:rPr>
        <w:t>Siska Nurfitriani</w:t>
      </w:r>
      <w:r w:rsidRPr="00142C85">
        <w:rPr>
          <w:rFonts w:ascii="Times New Roman" w:hAnsi="Times New Roman"/>
          <w:sz w:val="24"/>
          <w:szCs w:val="24"/>
          <w:vertAlign w:val="superscript"/>
        </w:rPr>
        <w:t>1*)</w:t>
      </w:r>
      <w:proofErr w:type="gramStart"/>
      <w:r w:rsidRPr="00142C85">
        <w:rPr>
          <w:rFonts w:ascii="Times New Roman" w:hAnsi="Times New Roman"/>
          <w:sz w:val="24"/>
          <w:szCs w:val="24"/>
          <w:vertAlign w:val="superscript"/>
        </w:rPr>
        <w:t>,</w:t>
      </w:r>
      <w:r w:rsidRPr="00142C85">
        <w:rPr>
          <w:rFonts w:ascii="Times New Roman" w:hAnsi="Times New Roman"/>
          <w:sz w:val="24"/>
          <w:szCs w:val="24"/>
        </w:rPr>
        <w:t>Umi</w:t>
      </w:r>
      <w:proofErr w:type="gramEnd"/>
      <w:r w:rsidRPr="00142C85">
        <w:rPr>
          <w:rFonts w:ascii="Times New Roman" w:hAnsi="Times New Roman"/>
          <w:sz w:val="24"/>
          <w:szCs w:val="24"/>
        </w:rPr>
        <w:t xml:space="preserve"> Chasanah</w:t>
      </w:r>
      <w:r w:rsidRPr="00142C85">
        <w:rPr>
          <w:rFonts w:ascii="Times New Roman" w:hAnsi="Times New Roman"/>
          <w:sz w:val="24"/>
          <w:szCs w:val="24"/>
          <w:vertAlign w:val="superscript"/>
        </w:rPr>
        <w:t>2</w:t>
      </w:r>
      <w:r w:rsidRPr="00142C85">
        <w:rPr>
          <w:rFonts w:ascii="Times New Roman" w:hAnsi="Times New Roman"/>
          <w:sz w:val="24"/>
          <w:szCs w:val="24"/>
        </w:rPr>
        <w:t>, Yulia Nuraini</w:t>
      </w:r>
      <w:r w:rsidRPr="00142C85">
        <w:rPr>
          <w:rFonts w:ascii="Times New Roman" w:hAnsi="Times New Roman"/>
          <w:sz w:val="24"/>
          <w:szCs w:val="24"/>
          <w:vertAlign w:val="superscript"/>
        </w:rPr>
        <w:t>2</w:t>
      </w:r>
      <w:r w:rsidRPr="00142C85">
        <w:rPr>
          <w:rFonts w:ascii="Times New Roman" w:hAnsi="Times New Roman"/>
          <w:sz w:val="24"/>
          <w:szCs w:val="24"/>
        </w:rPr>
        <w:t>, Amrullah Fiqri</w:t>
      </w:r>
      <w:r w:rsidRPr="00142C85">
        <w:rPr>
          <w:rFonts w:ascii="Times New Roman" w:hAnsi="Times New Roman"/>
          <w:sz w:val="24"/>
          <w:szCs w:val="24"/>
          <w:vertAlign w:val="superscript"/>
        </w:rPr>
        <w:t>3</w:t>
      </w:r>
      <w:r w:rsidRPr="00142C85">
        <w:rPr>
          <w:rFonts w:ascii="Times New Roman" w:hAnsi="Times New Roman"/>
          <w:sz w:val="24"/>
          <w:szCs w:val="24"/>
        </w:rPr>
        <w:t>, Eko Handayanto</w:t>
      </w:r>
      <w:r w:rsidRPr="00142C85">
        <w:rPr>
          <w:rFonts w:ascii="Times New Roman" w:hAnsi="Times New Roman"/>
          <w:sz w:val="24"/>
          <w:szCs w:val="24"/>
          <w:vertAlign w:val="superscript"/>
        </w:rPr>
        <w:t>2</w:t>
      </w:r>
    </w:p>
    <w:p w:rsidR="00166397" w:rsidRPr="00142C85" w:rsidRDefault="00166397" w:rsidP="00166397">
      <w:pPr>
        <w:spacing w:after="0" w:line="240" w:lineRule="auto"/>
        <w:jc w:val="center"/>
        <w:rPr>
          <w:rFonts w:ascii="Times New Roman" w:hAnsi="Times New Roman"/>
          <w:sz w:val="24"/>
          <w:szCs w:val="24"/>
        </w:rPr>
      </w:pPr>
      <w:r w:rsidRPr="00142C85">
        <w:rPr>
          <w:rFonts w:ascii="Times New Roman" w:hAnsi="Times New Roman"/>
          <w:sz w:val="24"/>
          <w:szCs w:val="24"/>
          <w:vertAlign w:val="superscript"/>
        </w:rPr>
        <w:t>1</w:t>
      </w:r>
      <w:r w:rsidRPr="00142C85">
        <w:rPr>
          <w:rFonts w:ascii="Times New Roman" w:hAnsi="Times New Roman"/>
          <w:sz w:val="24"/>
          <w:szCs w:val="24"/>
        </w:rPr>
        <w:t>Mahasiswa Progran Doktor</w:t>
      </w:r>
      <w:r w:rsidR="002F117E" w:rsidRPr="00142C85">
        <w:rPr>
          <w:rFonts w:ascii="Times New Roman" w:hAnsi="Times New Roman"/>
          <w:sz w:val="24"/>
          <w:szCs w:val="24"/>
        </w:rPr>
        <w:t xml:space="preserve">, </w:t>
      </w:r>
      <w:r w:rsidRPr="00142C85">
        <w:rPr>
          <w:rFonts w:ascii="Times New Roman" w:hAnsi="Times New Roman"/>
          <w:sz w:val="24"/>
          <w:szCs w:val="24"/>
        </w:rPr>
        <w:t>Fakultas Pertanian, Universitas Brawijaya</w:t>
      </w:r>
    </w:p>
    <w:p w:rsidR="002F117E" w:rsidRDefault="00142C85" w:rsidP="00166397">
      <w:pPr>
        <w:spacing w:after="0" w:line="240" w:lineRule="auto"/>
        <w:jc w:val="center"/>
        <w:rPr>
          <w:rFonts w:ascii="Times New Roman" w:hAnsi="Times New Roman"/>
          <w:sz w:val="24"/>
          <w:szCs w:val="24"/>
          <w:vertAlign w:val="superscript"/>
        </w:rPr>
      </w:pPr>
      <w:r w:rsidRPr="00142C85">
        <w:rPr>
          <w:rFonts w:ascii="Times New Roman" w:hAnsi="Times New Roman"/>
          <w:snapToGrid w:val="0"/>
          <w:sz w:val="24"/>
          <w:szCs w:val="24"/>
          <w:vertAlign w:val="superscript"/>
        </w:rPr>
        <w:t>2</w:t>
      </w:r>
      <w:r w:rsidR="002F117E" w:rsidRPr="00142C85">
        <w:rPr>
          <w:rFonts w:ascii="Times New Roman" w:hAnsi="Times New Roman"/>
          <w:snapToGrid w:val="0"/>
          <w:sz w:val="24"/>
          <w:szCs w:val="24"/>
        </w:rPr>
        <w:t>Pusat Studi Pengelolaan Lahan Terdegradasi dan Bekas Tambang, LPPM-UB</w:t>
      </w:r>
      <w:r w:rsidR="002F117E" w:rsidRPr="00912D2E">
        <w:rPr>
          <w:rFonts w:ascii="Times New Roman" w:hAnsi="Times New Roman"/>
          <w:sz w:val="24"/>
          <w:szCs w:val="24"/>
          <w:vertAlign w:val="superscript"/>
        </w:rPr>
        <w:t xml:space="preserve"> </w:t>
      </w:r>
    </w:p>
    <w:p w:rsidR="00166397" w:rsidRPr="00912D2E" w:rsidRDefault="00166397" w:rsidP="00166397">
      <w:pPr>
        <w:spacing w:after="0" w:line="240" w:lineRule="auto"/>
        <w:jc w:val="center"/>
        <w:rPr>
          <w:rFonts w:ascii="Times New Roman" w:hAnsi="Times New Roman"/>
          <w:sz w:val="24"/>
          <w:szCs w:val="24"/>
        </w:rPr>
      </w:pPr>
      <w:r w:rsidRPr="00912D2E">
        <w:rPr>
          <w:rFonts w:ascii="Times New Roman" w:hAnsi="Times New Roman"/>
          <w:sz w:val="24"/>
          <w:szCs w:val="24"/>
          <w:vertAlign w:val="superscript"/>
        </w:rPr>
        <w:t>3</w:t>
      </w:r>
      <w:r w:rsidRPr="00912D2E">
        <w:rPr>
          <w:rFonts w:ascii="Times New Roman" w:hAnsi="Times New Roman"/>
          <w:sz w:val="24"/>
          <w:szCs w:val="24"/>
        </w:rPr>
        <w:t>Fakultas Pertanian, Universitas Gunung Rinjani, Lombok</w:t>
      </w:r>
    </w:p>
    <w:p w:rsidR="00166397" w:rsidRPr="00912D2E" w:rsidRDefault="00166397" w:rsidP="00166397">
      <w:pPr>
        <w:spacing w:after="0" w:line="240" w:lineRule="auto"/>
        <w:jc w:val="center"/>
        <w:rPr>
          <w:rFonts w:ascii="Times New Roman" w:hAnsi="Times New Roman"/>
          <w:color w:val="666666"/>
          <w:sz w:val="24"/>
          <w:szCs w:val="24"/>
          <w:shd w:val="clear" w:color="auto" w:fill="FFFFFF"/>
        </w:rPr>
      </w:pPr>
      <w:proofErr w:type="gramStart"/>
      <w:r w:rsidRPr="00912D2E">
        <w:rPr>
          <w:rFonts w:ascii="Times New Roman" w:hAnsi="Times New Roman"/>
          <w:sz w:val="24"/>
          <w:szCs w:val="24"/>
          <w:vertAlign w:val="superscript"/>
        </w:rPr>
        <w:t>*)</w:t>
      </w:r>
      <w:r w:rsidRPr="00912D2E">
        <w:rPr>
          <w:rFonts w:ascii="Times New Roman" w:hAnsi="Times New Roman"/>
          <w:bCs/>
          <w:sz w:val="24"/>
          <w:szCs w:val="24"/>
        </w:rPr>
        <w:t>Email</w:t>
      </w:r>
      <w:proofErr w:type="gramEnd"/>
      <w:r w:rsidRPr="00912D2E">
        <w:rPr>
          <w:rFonts w:ascii="Times New Roman" w:hAnsi="Times New Roman"/>
          <w:bCs/>
          <w:sz w:val="24"/>
          <w:szCs w:val="24"/>
        </w:rPr>
        <w:t xml:space="preserve">: </w:t>
      </w:r>
      <w:r w:rsidRPr="00912D2E">
        <w:rPr>
          <w:rFonts w:ascii="Times New Roman" w:hAnsi="Times New Roman"/>
          <w:sz w:val="24"/>
          <w:szCs w:val="24"/>
          <w:shd w:val="clear" w:color="auto" w:fill="FFFFFF"/>
        </w:rPr>
        <w:t>siskanurfitrian@student.ub.ac.id</w:t>
      </w:r>
    </w:p>
    <w:p w:rsidR="00166397" w:rsidRPr="00912D2E" w:rsidRDefault="00166397" w:rsidP="00166397">
      <w:pPr>
        <w:spacing w:after="0" w:line="240" w:lineRule="auto"/>
        <w:jc w:val="center"/>
        <w:rPr>
          <w:rFonts w:ascii="Times New Roman" w:hAnsi="Times New Roman"/>
          <w:bCs/>
          <w:sz w:val="24"/>
          <w:szCs w:val="24"/>
        </w:rPr>
      </w:pPr>
    </w:p>
    <w:p w:rsidR="00166397" w:rsidRDefault="00166397" w:rsidP="00166397">
      <w:pPr>
        <w:tabs>
          <w:tab w:val="left" w:pos="340"/>
        </w:tabs>
        <w:spacing w:before="120" w:after="0" w:line="240" w:lineRule="auto"/>
        <w:jc w:val="center"/>
        <w:rPr>
          <w:rFonts w:ascii="Times New Roman" w:hAnsi="Times New Roman"/>
          <w:b/>
          <w:snapToGrid w:val="0"/>
          <w:sz w:val="24"/>
          <w:szCs w:val="24"/>
        </w:rPr>
      </w:pPr>
      <w:r w:rsidRPr="00892E47">
        <w:rPr>
          <w:rFonts w:ascii="Times New Roman" w:hAnsi="Times New Roman"/>
          <w:b/>
          <w:snapToGrid w:val="0"/>
          <w:sz w:val="24"/>
          <w:szCs w:val="24"/>
          <w:lang w:val="en-GB"/>
        </w:rPr>
        <w:t>ABSTRA</w:t>
      </w:r>
      <w:r w:rsidRPr="00892E47">
        <w:rPr>
          <w:rFonts w:ascii="Times New Roman" w:hAnsi="Times New Roman"/>
          <w:b/>
          <w:snapToGrid w:val="0"/>
          <w:sz w:val="24"/>
          <w:szCs w:val="24"/>
          <w:lang w:val="id-ID"/>
        </w:rPr>
        <w:t>CT</w:t>
      </w:r>
    </w:p>
    <w:p w:rsidR="00166397" w:rsidRDefault="00166397" w:rsidP="00166397">
      <w:pPr>
        <w:tabs>
          <w:tab w:val="left" w:pos="340"/>
        </w:tabs>
        <w:spacing w:after="0" w:line="240" w:lineRule="auto"/>
        <w:jc w:val="both"/>
        <w:rPr>
          <w:rFonts w:ascii="Times New Roman" w:hAnsi="Times New Roman"/>
          <w:snapToGrid w:val="0"/>
          <w:sz w:val="24"/>
          <w:szCs w:val="24"/>
        </w:rPr>
      </w:pPr>
      <w:r w:rsidRPr="0062270A">
        <w:rPr>
          <w:rFonts w:ascii="Times New Roman" w:hAnsi="Times New Roman"/>
          <w:snapToGrid w:val="0"/>
          <w:sz w:val="24"/>
          <w:szCs w:val="24"/>
        </w:rPr>
        <w:t>Heavy metal pollu</w:t>
      </w:r>
      <w:r>
        <w:rPr>
          <w:rFonts w:ascii="Times New Roman" w:hAnsi="Times New Roman"/>
          <w:snapToGrid w:val="0"/>
          <w:sz w:val="24"/>
          <w:szCs w:val="24"/>
        </w:rPr>
        <w:t>tion in the soil due to small-</w:t>
      </w:r>
      <w:r w:rsidRPr="0062270A">
        <w:rPr>
          <w:rFonts w:ascii="Times New Roman" w:hAnsi="Times New Roman"/>
          <w:snapToGrid w:val="0"/>
          <w:sz w:val="24"/>
          <w:szCs w:val="24"/>
        </w:rPr>
        <w:t xml:space="preserve">scale gold mining activities (ASGM) is responsible for 37% of mercury (Hg) pollution to the environment in the form of </w:t>
      </w:r>
      <w:proofErr w:type="gramStart"/>
      <w:r w:rsidRPr="0062270A">
        <w:rPr>
          <w:rFonts w:ascii="Times New Roman" w:hAnsi="Times New Roman"/>
          <w:snapToGrid w:val="0"/>
          <w:sz w:val="24"/>
          <w:szCs w:val="24"/>
        </w:rPr>
        <w:t>tailings .</w:t>
      </w:r>
      <w:proofErr w:type="gramEnd"/>
      <w:r w:rsidRPr="0062270A">
        <w:rPr>
          <w:rFonts w:ascii="Times New Roman" w:hAnsi="Times New Roman"/>
          <w:snapToGrid w:val="0"/>
          <w:sz w:val="24"/>
          <w:szCs w:val="24"/>
        </w:rPr>
        <w:t xml:space="preserve"> This pollution causes mercury </w:t>
      </w:r>
      <w:proofErr w:type="gramStart"/>
      <w:r>
        <w:rPr>
          <w:rFonts w:ascii="Times New Roman" w:hAnsi="Times New Roman"/>
          <w:snapToGrid w:val="0"/>
          <w:sz w:val="24"/>
          <w:szCs w:val="24"/>
        </w:rPr>
        <w:t xml:space="preserve">enrichment </w:t>
      </w:r>
      <w:r w:rsidRPr="0062270A">
        <w:rPr>
          <w:rFonts w:ascii="Times New Roman" w:hAnsi="Times New Roman"/>
          <w:snapToGrid w:val="0"/>
          <w:sz w:val="24"/>
          <w:szCs w:val="24"/>
        </w:rPr>
        <w:t xml:space="preserve"> in</w:t>
      </w:r>
      <w:proofErr w:type="gramEnd"/>
      <w:r w:rsidRPr="0062270A">
        <w:rPr>
          <w:rFonts w:ascii="Times New Roman" w:hAnsi="Times New Roman"/>
          <w:snapToGrid w:val="0"/>
          <w:sz w:val="24"/>
          <w:szCs w:val="24"/>
        </w:rPr>
        <w:t xml:space="preserve"> agricultural land and crops </w:t>
      </w:r>
      <w:r>
        <w:rPr>
          <w:rFonts w:ascii="Times New Roman" w:hAnsi="Times New Roman"/>
          <w:snapToGrid w:val="0"/>
          <w:sz w:val="24"/>
          <w:szCs w:val="24"/>
        </w:rPr>
        <w:t>above the</w:t>
      </w:r>
      <w:r w:rsidRPr="0062270A">
        <w:rPr>
          <w:rFonts w:ascii="Times New Roman" w:hAnsi="Times New Roman"/>
          <w:snapToGrid w:val="0"/>
          <w:sz w:val="24"/>
          <w:szCs w:val="24"/>
        </w:rPr>
        <w:t xml:space="preserve"> safe limits. This study aim</w:t>
      </w:r>
      <w:r>
        <w:rPr>
          <w:rFonts w:ascii="Times New Roman" w:hAnsi="Times New Roman"/>
          <w:snapToGrid w:val="0"/>
          <w:sz w:val="24"/>
          <w:szCs w:val="24"/>
        </w:rPr>
        <w:t>ed</w:t>
      </w:r>
      <w:r w:rsidRPr="0062270A">
        <w:rPr>
          <w:rFonts w:ascii="Times New Roman" w:hAnsi="Times New Roman"/>
          <w:snapToGrid w:val="0"/>
          <w:sz w:val="24"/>
          <w:szCs w:val="24"/>
        </w:rPr>
        <w:t xml:space="preserve"> to </w:t>
      </w:r>
      <w:r>
        <w:rPr>
          <w:rFonts w:ascii="Times New Roman" w:hAnsi="Times New Roman"/>
          <w:snapToGrid w:val="0"/>
          <w:sz w:val="24"/>
          <w:szCs w:val="24"/>
        </w:rPr>
        <w:t xml:space="preserve">isolate </w:t>
      </w:r>
      <w:r w:rsidRPr="0062270A">
        <w:rPr>
          <w:rFonts w:ascii="Times New Roman" w:hAnsi="Times New Roman"/>
          <w:snapToGrid w:val="0"/>
          <w:sz w:val="24"/>
          <w:szCs w:val="24"/>
        </w:rPr>
        <w:t xml:space="preserve">heterotrophic bacteria </w:t>
      </w:r>
      <w:r>
        <w:rPr>
          <w:rFonts w:ascii="Times New Roman" w:hAnsi="Times New Roman"/>
          <w:snapToGrid w:val="0"/>
          <w:sz w:val="24"/>
          <w:szCs w:val="24"/>
        </w:rPr>
        <w:t xml:space="preserve">which </w:t>
      </w:r>
      <w:proofErr w:type="gramStart"/>
      <w:r>
        <w:rPr>
          <w:rFonts w:ascii="Times New Roman" w:hAnsi="Times New Roman"/>
          <w:snapToGrid w:val="0"/>
          <w:sz w:val="24"/>
          <w:szCs w:val="24"/>
        </w:rPr>
        <w:t xml:space="preserve">can </w:t>
      </w:r>
      <w:r w:rsidRPr="0062270A">
        <w:rPr>
          <w:rFonts w:ascii="Times New Roman" w:hAnsi="Times New Roman"/>
          <w:snapToGrid w:val="0"/>
          <w:sz w:val="24"/>
          <w:szCs w:val="24"/>
        </w:rPr>
        <w:t xml:space="preserve"> accumulate</w:t>
      </w:r>
      <w:proofErr w:type="gramEnd"/>
      <w:r w:rsidRPr="0062270A">
        <w:rPr>
          <w:rFonts w:ascii="Times New Roman" w:hAnsi="Times New Roman"/>
          <w:snapToGrid w:val="0"/>
          <w:sz w:val="24"/>
          <w:szCs w:val="24"/>
        </w:rPr>
        <w:t xml:space="preserve"> mercury from small-scale gold min</w:t>
      </w:r>
      <w:r>
        <w:rPr>
          <w:rFonts w:ascii="Times New Roman" w:hAnsi="Times New Roman"/>
          <w:snapToGrid w:val="0"/>
          <w:sz w:val="24"/>
          <w:szCs w:val="24"/>
        </w:rPr>
        <w:t>etailings</w:t>
      </w:r>
      <w:r w:rsidRPr="0062270A">
        <w:rPr>
          <w:rFonts w:ascii="Times New Roman" w:hAnsi="Times New Roman"/>
          <w:snapToGrid w:val="0"/>
          <w:sz w:val="24"/>
          <w:szCs w:val="24"/>
        </w:rPr>
        <w:t xml:space="preserve"> in Sekoto</w:t>
      </w:r>
      <w:r>
        <w:rPr>
          <w:rFonts w:ascii="Times New Roman" w:hAnsi="Times New Roman"/>
          <w:snapToGrid w:val="0"/>
          <w:sz w:val="24"/>
          <w:szCs w:val="24"/>
        </w:rPr>
        <w:t>ng District, West Lombok</w:t>
      </w:r>
      <w:r w:rsidRPr="0062270A">
        <w:rPr>
          <w:rFonts w:ascii="Times New Roman" w:hAnsi="Times New Roman"/>
          <w:snapToGrid w:val="0"/>
          <w:sz w:val="24"/>
          <w:szCs w:val="24"/>
        </w:rPr>
        <w:t xml:space="preserve">. In this study, mercury resistant bacteria were obtained through a series of </w:t>
      </w:r>
      <w:r>
        <w:rPr>
          <w:rFonts w:ascii="Times New Roman" w:hAnsi="Times New Roman"/>
          <w:snapToGrid w:val="0"/>
          <w:sz w:val="24"/>
          <w:szCs w:val="24"/>
        </w:rPr>
        <w:t>on Nutrient Agar medium</w:t>
      </w:r>
      <w:r w:rsidRPr="0062270A">
        <w:rPr>
          <w:rFonts w:ascii="Times New Roman" w:hAnsi="Times New Roman"/>
          <w:snapToGrid w:val="0"/>
          <w:sz w:val="24"/>
          <w:szCs w:val="24"/>
        </w:rPr>
        <w:t>.</w:t>
      </w:r>
      <w:r>
        <w:rPr>
          <w:rFonts w:ascii="Times New Roman" w:hAnsi="Times New Roman"/>
          <w:snapToGrid w:val="0"/>
          <w:sz w:val="24"/>
          <w:szCs w:val="24"/>
        </w:rPr>
        <w:t xml:space="preserve"> The obtained isolates were</w:t>
      </w:r>
      <w:r w:rsidRPr="0062270A">
        <w:rPr>
          <w:rFonts w:ascii="Times New Roman" w:hAnsi="Times New Roman"/>
          <w:snapToGrid w:val="0"/>
          <w:sz w:val="24"/>
          <w:szCs w:val="24"/>
        </w:rPr>
        <w:t xml:space="preserve"> identified based on the colony morphology </w:t>
      </w:r>
      <w:r>
        <w:rPr>
          <w:rFonts w:ascii="Times New Roman" w:hAnsi="Times New Roman"/>
          <w:snapToGrid w:val="0"/>
          <w:sz w:val="24"/>
          <w:szCs w:val="24"/>
        </w:rPr>
        <w:t>(</w:t>
      </w:r>
      <w:r w:rsidRPr="0062270A">
        <w:rPr>
          <w:rFonts w:ascii="Times New Roman" w:hAnsi="Times New Roman"/>
          <w:snapToGrid w:val="0"/>
          <w:sz w:val="24"/>
          <w:szCs w:val="24"/>
        </w:rPr>
        <w:t>the Bergey Manual Determinative system</w:t>
      </w:r>
      <w:r>
        <w:rPr>
          <w:rFonts w:ascii="Times New Roman" w:hAnsi="Times New Roman"/>
          <w:snapToGrid w:val="0"/>
          <w:sz w:val="24"/>
          <w:szCs w:val="24"/>
        </w:rPr>
        <w:t>)</w:t>
      </w:r>
      <w:r w:rsidRPr="0062270A">
        <w:rPr>
          <w:rFonts w:ascii="Times New Roman" w:hAnsi="Times New Roman"/>
          <w:snapToGrid w:val="0"/>
          <w:sz w:val="24"/>
          <w:szCs w:val="24"/>
        </w:rPr>
        <w:t xml:space="preserve">, gram staining test, biochemical test and growth curve test. Hg accumulation ability test was carried out on liquid Nutrient Broth </w:t>
      </w:r>
      <w:r>
        <w:rPr>
          <w:rFonts w:ascii="Times New Roman" w:hAnsi="Times New Roman"/>
          <w:snapToGrid w:val="0"/>
          <w:sz w:val="24"/>
          <w:szCs w:val="24"/>
        </w:rPr>
        <w:t xml:space="preserve">(NB) </w:t>
      </w:r>
      <w:r w:rsidRPr="0062270A">
        <w:rPr>
          <w:rFonts w:ascii="Times New Roman" w:hAnsi="Times New Roman"/>
          <w:snapToGrid w:val="0"/>
          <w:sz w:val="24"/>
          <w:szCs w:val="24"/>
        </w:rPr>
        <w:t>medi</w:t>
      </w:r>
      <w:r>
        <w:rPr>
          <w:rFonts w:ascii="Times New Roman" w:hAnsi="Times New Roman"/>
          <w:snapToGrid w:val="0"/>
          <w:sz w:val="24"/>
          <w:szCs w:val="24"/>
        </w:rPr>
        <w:t>um</w:t>
      </w:r>
      <w:r w:rsidRPr="0062270A">
        <w:rPr>
          <w:rFonts w:ascii="Times New Roman" w:hAnsi="Times New Roman"/>
          <w:snapToGrid w:val="0"/>
          <w:sz w:val="24"/>
          <w:szCs w:val="24"/>
        </w:rPr>
        <w:t xml:space="preserve"> containing 50 mL + </w:t>
      </w:r>
      <w:proofErr w:type="gramStart"/>
      <w:r w:rsidRPr="0062270A">
        <w:rPr>
          <w:rFonts w:ascii="Times New Roman" w:hAnsi="Times New Roman"/>
          <w:snapToGrid w:val="0"/>
          <w:sz w:val="24"/>
          <w:szCs w:val="24"/>
        </w:rPr>
        <w:t>HgCl</w:t>
      </w:r>
      <w:r w:rsidRPr="0062270A">
        <w:rPr>
          <w:rFonts w:ascii="Times New Roman" w:hAnsi="Times New Roman"/>
          <w:snapToGrid w:val="0"/>
          <w:sz w:val="24"/>
          <w:szCs w:val="24"/>
          <w:vertAlign w:val="subscript"/>
        </w:rPr>
        <w:t>2</w:t>
      </w:r>
      <w:r>
        <w:rPr>
          <w:rFonts w:ascii="Times New Roman" w:hAnsi="Times New Roman"/>
          <w:snapToGrid w:val="0"/>
          <w:sz w:val="24"/>
          <w:szCs w:val="24"/>
        </w:rPr>
        <w:t>(</w:t>
      </w:r>
      <w:proofErr w:type="gramEnd"/>
      <w:r w:rsidRPr="0062270A">
        <w:rPr>
          <w:rFonts w:ascii="Times New Roman" w:hAnsi="Times New Roman"/>
          <w:snapToGrid w:val="0"/>
          <w:sz w:val="24"/>
          <w:szCs w:val="24"/>
        </w:rPr>
        <w:t xml:space="preserve"> 10 ppm, 20 ppm, and 30 ppm</w:t>
      </w:r>
      <w:r>
        <w:rPr>
          <w:rFonts w:ascii="Times New Roman" w:hAnsi="Times New Roman"/>
          <w:snapToGrid w:val="0"/>
          <w:sz w:val="24"/>
          <w:szCs w:val="24"/>
        </w:rPr>
        <w:t>)</w:t>
      </w:r>
      <w:r w:rsidRPr="0062270A">
        <w:rPr>
          <w:rFonts w:ascii="Times New Roman" w:hAnsi="Times New Roman"/>
          <w:snapToGrid w:val="0"/>
          <w:sz w:val="24"/>
          <w:szCs w:val="24"/>
        </w:rPr>
        <w:t>. The ability of isolates to accumulate Hg was also tested on gold mine tailings with an incubation method for 4 weeks. The results showed that four isolates of mercury-resistant bacteria</w:t>
      </w:r>
      <w:r>
        <w:rPr>
          <w:rFonts w:ascii="Times New Roman" w:hAnsi="Times New Roman"/>
          <w:snapToGrid w:val="0"/>
          <w:sz w:val="24"/>
          <w:szCs w:val="24"/>
        </w:rPr>
        <w:t xml:space="preserve"> were isolated, namely </w:t>
      </w:r>
      <w:r w:rsidRPr="00166D02">
        <w:rPr>
          <w:rFonts w:ascii="Times New Roman" w:hAnsi="Times New Roman"/>
          <w:i/>
          <w:snapToGrid w:val="0"/>
          <w:sz w:val="24"/>
          <w:szCs w:val="24"/>
        </w:rPr>
        <w:t>Brevundimonasvesicularis</w:t>
      </w:r>
      <w:r w:rsidRPr="0062270A">
        <w:rPr>
          <w:rFonts w:ascii="Times New Roman" w:hAnsi="Times New Roman"/>
          <w:snapToGrid w:val="0"/>
          <w:sz w:val="24"/>
          <w:szCs w:val="24"/>
        </w:rPr>
        <w:t xml:space="preserve">, </w:t>
      </w:r>
      <w:r w:rsidRPr="00166D02">
        <w:rPr>
          <w:rFonts w:ascii="Times New Roman" w:hAnsi="Times New Roman"/>
          <w:i/>
          <w:snapToGrid w:val="0"/>
          <w:sz w:val="24"/>
          <w:szCs w:val="24"/>
        </w:rPr>
        <w:t>Nitrococcusmobilis, Fusobacterium aquatile</w:t>
      </w:r>
      <w:r w:rsidRPr="0062270A">
        <w:rPr>
          <w:rFonts w:ascii="Times New Roman" w:hAnsi="Times New Roman"/>
          <w:snapToGrid w:val="0"/>
          <w:sz w:val="24"/>
          <w:szCs w:val="24"/>
        </w:rPr>
        <w:t xml:space="preserve">, and </w:t>
      </w:r>
      <w:r w:rsidRPr="00166D02">
        <w:rPr>
          <w:rFonts w:ascii="Times New Roman" w:hAnsi="Times New Roman"/>
          <w:i/>
          <w:snapToGrid w:val="0"/>
          <w:sz w:val="24"/>
          <w:szCs w:val="24"/>
        </w:rPr>
        <w:t>Fusobacterium necrogenes</w:t>
      </w:r>
      <w:r>
        <w:rPr>
          <w:rFonts w:ascii="Times New Roman" w:hAnsi="Times New Roman"/>
          <w:snapToGrid w:val="0"/>
          <w:sz w:val="24"/>
          <w:szCs w:val="24"/>
        </w:rPr>
        <w:t>. Two of</w:t>
      </w:r>
      <w:r w:rsidRPr="0062270A">
        <w:rPr>
          <w:rFonts w:ascii="Times New Roman" w:hAnsi="Times New Roman"/>
          <w:snapToGrid w:val="0"/>
          <w:sz w:val="24"/>
          <w:szCs w:val="24"/>
        </w:rPr>
        <w:t xml:space="preserve"> four isolates obtained, </w:t>
      </w:r>
      <w:r w:rsidRPr="00166D02">
        <w:rPr>
          <w:rFonts w:ascii="Times New Roman" w:hAnsi="Times New Roman"/>
          <w:i/>
          <w:snapToGrid w:val="0"/>
          <w:sz w:val="24"/>
          <w:szCs w:val="24"/>
        </w:rPr>
        <w:t>Fusobacterium aquatile</w:t>
      </w:r>
      <w:r w:rsidRPr="0062270A">
        <w:rPr>
          <w:rFonts w:ascii="Times New Roman" w:hAnsi="Times New Roman"/>
          <w:snapToGrid w:val="0"/>
          <w:sz w:val="24"/>
          <w:szCs w:val="24"/>
        </w:rPr>
        <w:t xml:space="preserve"> and </w:t>
      </w:r>
      <w:r w:rsidRPr="00166D02">
        <w:rPr>
          <w:rFonts w:ascii="Times New Roman" w:hAnsi="Times New Roman"/>
          <w:i/>
          <w:snapToGrid w:val="0"/>
          <w:sz w:val="24"/>
          <w:szCs w:val="24"/>
        </w:rPr>
        <w:t>Brevundimonasvesicularis</w:t>
      </w:r>
      <w:r>
        <w:rPr>
          <w:rFonts w:ascii="Times New Roman" w:hAnsi="Times New Roman"/>
          <w:i/>
          <w:snapToGrid w:val="0"/>
          <w:sz w:val="24"/>
          <w:szCs w:val="24"/>
        </w:rPr>
        <w:t>,</w:t>
      </w:r>
      <w:r w:rsidRPr="0062270A">
        <w:rPr>
          <w:rFonts w:ascii="Times New Roman" w:hAnsi="Times New Roman"/>
          <w:snapToGrid w:val="0"/>
          <w:sz w:val="24"/>
          <w:szCs w:val="24"/>
        </w:rPr>
        <w:t xml:space="preserve"> could accumulate Hg </w:t>
      </w:r>
      <w:r w:rsidR="004B44E1">
        <w:rPr>
          <w:rFonts w:ascii="Times New Roman" w:hAnsi="Times New Roman"/>
          <w:snapToGrid w:val="0"/>
          <w:sz w:val="24"/>
          <w:szCs w:val="24"/>
        </w:rPr>
        <w:t>highest in tailing medium.</w:t>
      </w:r>
      <w:r w:rsidRPr="00166D02">
        <w:rPr>
          <w:rFonts w:ascii="Times New Roman" w:hAnsi="Times New Roman"/>
          <w:i/>
          <w:snapToGrid w:val="0"/>
          <w:sz w:val="24"/>
          <w:szCs w:val="24"/>
        </w:rPr>
        <w:t>Brevundimonasvesicularis</w:t>
      </w:r>
      <w:r w:rsidRPr="0062270A">
        <w:rPr>
          <w:rFonts w:ascii="Times New Roman" w:hAnsi="Times New Roman"/>
          <w:snapToGrid w:val="0"/>
          <w:sz w:val="24"/>
          <w:szCs w:val="24"/>
        </w:rPr>
        <w:t xml:space="preserve"> ha</w:t>
      </w:r>
      <w:r>
        <w:rPr>
          <w:rFonts w:ascii="Times New Roman" w:hAnsi="Times New Roman"/>
          <w:snapToGrid w:val="0"/>
          <w:sz w:val="24"/>
          <w:szCs w:val="24"/>
        </w:rPr>
        <w:t>d</w:t>
      </w:r>
      <w:r w:rsidRPr="0062270A">
        <w:rPr>
          <w:rFonts w:ascii="Times New Roman" w:hAnsi="Times New Roman"/>
          <w:snapToGrid w:val="0"/>
          <w:sz w:val="24"/>
          <w:szCs w:val="24"/>
        </w:rPr>
        <w:t xml:space="preserve"> the highest Hg accumulation ability </w:t>
      </w:r>
      <w:r>
        <w:rPr>
          <w:rFonts w:ascii="Times New Roman" w:hAnsi="Times New Roman"/>
          <w:snapToGrid w:val="0"/>
          <w:sz w:val="24"/>
          <w:szCs w:val="24"/>
        </w:rPr>
        <w:t>which was approximately</w:t>
      </w:r>
      <w:r w:rsidRPr="0062270A">
        <w:rPr>
          <w:rFonts w:ascii="Times New Roman" w:hAnsi="Times New Roman"/>
          <w:snapToGrid w:val="0"/>
          <w:sz w:val="24"/>
          <w:szCs w:val="24"/>
        </w:rPr>
        <w:t xml:space="preserve"> 1.68, 2.08, and 2.17 ppm Hg at 10, 20, and 30 ppm Hg treatment, respectively. Based on this </w:t>
      </w:r>
      <w:r>
        <w:rPr>
          <w:rFonts w:ascii="Times New Roman" w:hAnsi="Times New Roman"/>
          <w:snapToGrid w:val="0"/>
          <w:sz w:val="24"/>
          <w:szCs w:val="24"/>
        </w:rPr>
        <w:t>study</w:t>
      </w:r>
      <w:r w:rsidRPr="0062270A">
        <w:rPr>
          <w:rFonts w:ascii="Times New Roman" w:hAnsi="Times New Roman"/>
          <w:snapToGrid w:val="0"/>
          <w:sz w:val="24"/>
          <w:szCs w:val="24"/>
        </w:rPr>
        <w:t xml:space="preserve">, </w:t>
      </w:r>
      <w:r w:rsidRPr="00166D02">
        <w:rPr>
          <w:rFonts w:ascii="Times New Roman" w:hAnsi="Times New Roman"/>
          <w:i/>
          <w:snapToGrid w:val="0"/>
          <w:sz w:val="24"/>
          <w:szCs w:val="24"/>
        </w:rPr>
        <w:t>Fusobacterium aquatile</w:t>
      </w:r>
      <w:r w:rsidRPr="0062270A">
        <w:rPr>
          <w:rFonts w:ascii="Times New Roman" w:hAnsi="Times New Roman"/>
          <w:snapToGrid w:val="0"/>
          <w:sz w:val="24"/>
          <w:szCs w:val="24"/>
        </w:rPr>
        <w:t xml:space="preserve"> and </w:t>
      </w:r>
      <w:r w:rsidRPr="00166D02">
        <w:rPr>
          <w:rFonts w:ascii="Times New Roman" w:hAnsi="Times New Roman"/>
          <w:i/>
          <w:snapToGrid w:val="0"/>
          <w:sz w:val="24"/>
          <w:szCs w:val="24"/>
        </w:rPr>
        <w:t>Brevundimonasvesicularis</w:t>
      </w:r>
      <w:r w:rsidRPr="0062270A">
        <w:rPr>
          <w:rFonts w:ascii="Times New Roman" w:hAnsi="Times New Roman"/>
          <w:snapToGrid w:val="0"/>
          <w:sz w:val="24"/>
          <w:szCs w:val="24"/>
        </w:rPr>
        <w:t xml:space="preserve"> have the potential to be used in bioremediation of soil contaminated with mercury.</w:t>
      </w:r>
    </w:p>
    <w:p w:rsidR="00166397" w:rsidRPr="0062270A" w:rsidRDefault="00166397" w:rsidP="00166397">
      <w:pPr>
        <w:tabs>
          <w:tab w:val="left" w:pos="340"/>
        </w:tabs>
        <w:spacing w:after="0" w:line="240" w:lineRule="auto"/>
        <w:jc w:val="both"/>
        <w:rPr>
          <w:rFonts w:ascii="Times New Roman" w:hAnsi="Times New Roman"/>
          <w:snapToGrid w:val="0"/>
          <w:sz w:val="24"/>
          <w:szCs w:val="24"/>
        </w:rPr>
      </w:pPr>
    </w:p>
    <w:p w:rsidR="00166397" w:rsidRPr="0062270A" w:rsidRDefault="00166397" w:rsidP="00166397">
      <w:pPr>
        <w:tabs>
          <w:tab w:val="left" w:pos="340"/>
        </w:tabs>
        <w:spacing w:after="0" w:line="240" w:lineRule="auto"/>
        <w:jc w:val="both"/>
        <w:rPr>
          <w:rFonts w:ascii="Times New Roman" w:hAnsi="Times New Roman"/>
          <w:snapToGrid w:val="0"/>
          <w:sz w:val="24"/>
          <w:szCs w:val="24"/>
        </w:rPr>
      </w:pPr>
      <w:r w:rsidRPr="00166D02">
        <w:rPr>
          <w:rFonts w:ascii="Times New Roman" w:hAnsi="Times New Roman"/>
          <w:b/>
          <w:snapToGrid w:val="0"/>
          <w:sz w:val="24"/>
          <w:szCs w:val="24"/>
        </w:rPr>
        <w:t>Keywords:</w:t>
      </w:r>
      <w:r w:rsidRPr="0062270A">
        <w:rPr>
          <w:rFonts w:ascii="Times New Roman" w:hAnsi="Times New Roman"/>
          <w:snapToGrid w:val="0"/>
          <w:sz w:val="24"/>
          <w:szCs w:val="24"/>
        </w:rPr>
        <w:t xml:space="preserve"> Mercury</w:t>
      </w:r>
      <w:r>
        <w:rPr>
          <w:rFonts w:ascii="Times New Roman" w:hAnsi="Times New Roman"/>
          <w:snapToGrid w:val="0"/>
          <w:sz w:val="24"/>
          <w:szCs w:val="24"/>
        </w:rPr>
        <w:t>-</w:t>
      </w:r>
      <w:r w:rsidRPr="0062270A">
        <w:rPr>
          <w:rFonts w:ascii="Times New Roman" w:hAnsi="Times New Roman"/>
          <w:snapToGrid w:val="0"/>
          <w:sz w:val="24"/>
          <w:szCs w:val="24"/>
        </w:rPr>
        <w:t xml:space="preserve">Resistant Bacteria, </w:t>
      </w:r>
      <w:r w:rsidRPr="00166D02">
        <w:rPr>
          <w:rFonts w:ascii="Times New Roman" w:hAnsi="Times New Roman"/>
          <w:i/>
          <w:snapToGrid w:val="0"/>
          <w:sz w:val="24"/>
          <w:szCs w:val="24"/>
        </w:rPr>
        <w:t>Brevundimonasvesicularis</w:t>
      </w:r>
      <w:r w:rsidRPr="0062270A">
        <w:rPr>
          <w:rFonts w:ascii="Times New Roman" w:hAnsi="Times New Roman"/>
          <w:snapToGrid w:val="0"/>
          <w:sz w:val="24"/>
          <w:szCs w:val="24"/>
        </w:rPr>
        <w:t>, Mercury Pollution, Tailings</w:t>
      </w:r>
    </w:p>
    <w:p w:rsidR="00166397" w:rsidRPr="000B1D11" w:rsidRDefault="00166397" w:rsidP="00166397">
      <w:pPr>
        <w:tabs>
          <w:tab w:val="left" w:pos="340"/>
        </w:tabs>
        <w:spacing w:before="120" w:after="0" w:line="240" w:lineRule="auto"/>
        <w:jc w:val="center"/>
        <w:rPr>
          <w:rFonts w:ascii="Times New Roman" w:hAnsi="Times New Roman"/>
          <w:b/>
          <w:snapToGrid w:val="0"/>
          <w:sz w:val="24"/>
          <w:szCs w:val="24"/>
        </w:rPr>
      </w:pPr>
      <w:r w:rsidRPr="000B1D11">
        <w:rPr>
          <w:rFonts w:ascii="Times New Roman" w:hAnsi="Times New Roman"/>
          <w:b/>
          <w:snapToGrid w:val="0"/>
          <w:sz w:val="24"/>
          <w:szCs w:val="24"/>
          <w:lang w:val="id-ID"/>
        </w:rPr>
        <w:t>ABSTRAK</w:t>
      </w:r>
    </w:p>
    <w:p w:rsidR="00166397" w:rsidRPr="00912D2E" w:rsidRDefault="00166397" w:rsidP="00166397">
      <w:pPr>
        <w:spacing w:after="0" w:line="240" w:lineRule="auto"/>
        <w:jc w:val="both"/>
        <w:rPr>
          <w:rFonts w:ascii="Times New Roman" w:hAnsi="Times New Roman"/>
          <w:sz w:val="24"/>
          <w:szCs w:val="24"/>
        </w:rPr>
      </w:pPr>
      <w:r w:rsidRPr="009B7F55">
        <w:rPr>
          <w:rFonts w:ascii="Times New Roman" w:hAnsi="Times New Roman"/>
          <w:sz w:val="24"/>
          <w:szCs w:val="24"/>
        </w:rPr>
        <w:t xml:space="preserve">Pencemaran logam berat di tanah akibat kegiatan pertambangan emas skala kecil (PESK) bertanggung jawab atas 37% dari pencemaran merkuri (Hg) ke lingkungan dalam bentuk tailing (limbah padat) dan air hasil cucian lumpur. Pencemaran ini menyebabkan kandungan merkuri di lahan pertanian dan tanaman melebihi batas aman.Penelitian ini bertujuan untuk mendapatkan jenis bakteri heterotrofik yang mampu </w:t>
      </w:r>
      <w:r w:rsidRPr="00166397">
        <w:rPr>
          <w:rFonts w:ascii="Times New Roman" w:hAnsi="Times New Roman"/>
          <w:sz w:val="24"/>
          <w:szCs w:val="24"/>
        </w:rPr>
        <w:t>mengakumulasi</w:t>
      </w:r>
      <w:r w:rsidRPr="009B7F55">
        <w:rPr>
          <w:rFonts w:ascii="Times New Roman" w:hAnsi="Times New Roman"/>
          <w:sz w:val="24"/>
          <w:szCs w:val="24"/>
        </w:rPr>
        <w:t xml:space="preserve"> merkuri dari limbah tambang emas skala-kecil di Kecamatan Sekotong Kabupaten Lombok Barat.Pada penelitian ini, bakteri resisten merkuri didapat melalui serangkaian kegiatan isolasi pada media NA.Isolat yang didapat </w:t>
      </w:r>
      <w:r>
        <w:rPr>
          <w:rFonts w:ascii="Times New Roman" w:hAnsi="Times New Roman"/>
          <w:sz w:val="24"/>
          <w:szCs w:val="24"/>
        </w:rPr>
        <w:t xml:space="preserve">kemudian </w:t>
      </w:r>
      <w:r w:rsidRPr="009B7F55">
        <w:rPr>
          <w:rFonts w:ascii="Times New Roman" w:hAnsi="Times New Roman"/>
          <w:sz w:val="24"/>
          <w:szCs w:val="24"/>
        </w:rPr>
        <w:t xml:space="preserve">diidentifikasi berdasarkan </w:t>
      </w:r>
      <w:r>
        <w:rPr>
          <w:rFonts w:ascii="Times New Roman" w:hAnsi="Times New Roman"/>
          <w:sz w:val="24"/>
          <w:szCs w:val="24"/>
        </w:rPr>
        <w:t xml:space="preserve">morfologi koloninya </w:t>
      </w:r>
      <w:r w:rsidRPr="009B7F55">
        <w:rPr>
          <w:rFonts w:ascii="Times New Roman" w:hAnsi="Times New Roman"/>
          <w:sz w:val="24"/>
          <w:szCs w:val="24"/>
        </w:rPr>
        <w:t>menggunakan sistem Manual Bakteri Determinatif Bergey</w:t>
      </w:r>
      <w:r>
        <w:rPr>
          <w:rFonts w:ascii="Times New Roman" w:hAnsi="Times New Roman"/>
          <w:sz w:val="24"/>
          <w:szCs w:val="24"/>
        </w:rPr>
        <w:t>, uji pewarnaan gram, uji biokimia, dan uji kurva pertumbuhan.</w:t>
      </w:r>
      <w:r w:rsidRPr="009B7F55">
        <w:rPr>
          <w:rFonts w:ascii="Times New Roman" w:hAnsi="Times New Roman"/>
          <w:sz w:val="24"/>
          <w:szCs w:val="24"/>
        </w:rPr>
        <w:t xml:space="preserve">Uji kemampuan akumulasi Hg dilakukan pada media </w:t>
      </w:r>
      <w:r w:rsidRPr="009B7F55">
        <w:rPr>
          <w:rFonts w:ascii="Times New Roman" w:hAnsi="Times New Roman"/>
          <w:i/>
          <w:sz w:val="24"/>
          <w:szCs w:val="24"/>
        </w:rPr>
        <w:t>Nutrient Broth</w:t>
      </w:r>
      <w:r w:rsidRPr="009B7F55">
        <w:rPr>
          <w:rFonts w:ascii="Times New Roman" w:hAnsi="Times New Roman"/>
          <w:sz w:val="24"/>
          <w:szCs w:val="24"/>
        </w:rPr>
        <w:t xml:space="preserve"> cair yang mengandung 50 mL NB + HgCl</w:t>
      </w:r>
      <w:r w:rsidRPr="009B7F55">
        <w:rPr>
          <w:rFonts w:ascii="Times New Roman" w:hAnsi="Times New Roman"/>
          <w:sz w:val="24"/>
          <w:szCs w:val="24"/>
          <w:vertAlign w:val="subscript"/>
        </w:rPr>
        <w:t xml:space="preserve">2 </w:t>
      </w:r>
      <w:r w:rsidRPr="009B7F55">
        <w:rPr>
          <w:rFonts w:ascii="Times New Roman" w:hAnsi="Times New Roman"/>
          <w:sz w:val="24"/>
          <w:szCs w:val="24"/>
        </w:rPr>
        <w:t xml:space="preserve">dengan konsentrasi 10 </w:t>
      </w:r>
      <w:r w:rsidRPr="009B7F55">
        <w:rPr>
          <w:rFonts w:ascii="Times New Roman" w:hAnsi="Times New Roman"/>
          <w:sz w:val="24"/>
          <w:szCs w:val="24"/>
        </w:rPr>
        <w:lastRenderedPageBreak/>
        <w:t xml:space="preserve">ppm, 20 ppm, dan 30 ppm. Selain </w:t>
      </w:r>
      <w:r>
        <w:rPr>
          <w:rFonts w:ascii="Times New Roman" w:hAnsi="Times New Roman"/>
          <w:sz w:val="24"/>
          <w:szCs w:val="24"/>
        </w:rPr>
        <w:t xml:space="preserve">uji pada media cair, </w:t>
      </w:r>
      <w:r w:rsidRPr="009B7F55">
        <w:rPr>
          <w:rFonts w:ascii="Times New Roman" w:hAnsi="Times New Roman"/>
          <w:sz w:val="24"/>
          <w:szCs w:val="24"/>
        </w:rPr>
        <w:t xml:space="preserve">kemampuan akumulasi </w:t>
      </w:r>
      <w:r>
        <w:rPr>
          <w:rFonts w:ascii="Times New Roman" w:hAnsi="Times New Roman"/>
          <w:sz w:val="24"/>
          <w:szCs w:val="24"/>
        </w:rPr>
        <w:t xml:space="preserve">Hg </w:t>
      </w:r>
      <w:r w:rsidRPr="009B7F55">
        <w:rPr>
          <w:rFonts w:ascii="Times New Roman" w:hAnsi="Times New Roman"/>
          <w:sz w:val="24"/>
          <w:szCs w:val="24"/>
        </w:rPr>
        <w:t>isolat juga diuji pada tanah tailing tambang emas</w:t>
      </w:r>
      <w:r>
        <w:rPr>
          <w:rFonts w:ascii="Times New Roman" w:hAnsi="Times New Roman"/>
          <w:sz w:val="24"/>
          <w:szCs w:val="24"/>
        </w:rPr>
        <w:t xml:space="preserve"> dengan metode inkubasi selama 4 minggu</w:t>
      </w:r>
      <w:r w:rsidRPr="009B7F55">
        <w:rPr>
          <w:rFonts w:ascii="Times New Roman" w:hAnsi="Times New Roman"/>
          <w:sz w:val="24"/>
          <w:szCs w:val="24"/>
        </w:rPr>
        <w:t xml:space="preserve">.Hasil penelitian menunjukkan terdapat empat isolat bakteri resisten merkuri yaitu </w:t>
      </w:r>
      <w:r w:rsidRPr="009B7F55">
        <w:rPr>
          <w:rFonts w:ascii="Times New Roman" w:hAnsi="Times New Roman"/>
          <w:i/>
          <w:sz w:val="24"/>
          <w:szCs w:val="24"/>
        </w:rPr>
        <w:t xml:space="preserve">Brevundimonas vesicularis, Nitrococcus mobilis, Fusobacterium aquatile, </w:t>
      </w:r>
      <w:r w:rsidRPr="009B7F55">
        <w:rPr>
          <w:rFonts w:ascii="Times New Roman" w:hAnsi="Times New Roman"/>
          <w:sz w:val="24"/>
          <w:szCs w:val="24"/>
        </w:rPr>
        <w:t xml:space="preserve">dan </w:t>
      </w:r>
      <w:r w:rsidRPr="009B7F55">
        <w:rPr>
          <w:rFonts w:ascii="Times New Roman" w:hAnsi="Times New Roman"/>
          <w:i/>
          <w:sz w:val="24"/>
          <w:szCs w:val="24"/>
        </w:rPr>
        <w:t>Fusobacterium necrogenes.</w:t>
      </w:r>
      <w:r w:rsidRPr="009B7F55">
        <w:rPr>
          <w:rFonts w:ascii="Times New Roman" w:hAnsi="Times New Roman"/>
          <w:sz w:val="24"/>
          <w:szCs w:val="24"/>
        </w:rPr>
        <w:t>Dua dari empat isolat yang didapat, yaitu</w:t>
      </w:r>
      <w:r w:rsidRPr="009B7F55">
        <w:rPr>
          <w:rFonts w:ascii="Times New Roman" w:hAnsi="Times New Roman"/>
          <w:i/>
          <w:sz w:val="24"/>
          <w:szCs w:val="24"/>
        </w:rPr>
        <w:t xml:space="preserve"> Fusobacterium aquatile</w:t>
      </w:r>
      <w:r w:rsidRPr="009B7F55">
        <w:rPr>
          <w:rFonts w:ascii="Times New Roman" w:hAnsi="Times New Roman"/>
          <w:sz w:val="24"/>
          <w:szCs w:val="24"/>
        </w:rPr>
        <w:t xml:space="preserve"> dan </w:t>
      </w:r>
      <w:r w:rsidRPr="009B7F55">
        <w:rPr>
          <w:rFonts w:ascii="Times New Roman" w:hAnsi="Times New Roman"/>
          <w:i/>
          <w:sz w:val="24"/>
          <w:szCs w:val="24"/>
        </w:rPr>
        <w:t xml:space="preserve">Brevundimonas vesicularis </w:t>
      </w:r>
      <w:r w:rsidRPr="009B7F55">
        <w:rPr>
          <w:rFonts w:ascii="Times New Roman" w:hAnsi="Times New Roman"/>
          <w:sz w:val="24"/>
          <w:szCs w:val="24"/>
        </w:rPr>
        <w:t>mempunyai kemampu</w:t>
      </w:r>
      <w:r>
        <w:rPr>
          <w:rFonts w:ascii="Times New Roman" w:hAnsi="Times New Roman"/>
          <w:sz w:val="24"/>
          <w:szCs w:val="24"/>
        </w:rPr>
        <w:t xml:space="preserve">an akumulasi Hg </w:t>
      </w:r>
      <w:r w:rsidR="00B27CC2">
        <w:rPr>
          <w:rFonts w:ascii="Times New Roman" w:hAnsi="Times New Roman"/>
          <w:sz w:val="24"/>
          <w:szCs w:val="24"/>
        </w:rPr>
        <w:t>paling baik pada media tailing.</w:t>
      </w:r>
      <w:r w:rsidRPr="00CF6E03">
        <w:rPr>
          <w:rFonts w:ascii="Times New Roman" w:hAnsi="Times New Roman"/>
          <w:i/>
        </w:rPr>
        <w:t>Brevundimonas vesicularis</w:t>
      </w:r>
      <w:r>
        <w:rPr>
          <w:rFonts w:ascii="Times New Roman" w:hAnsi="Times New Roman"/>
        </w:rPr>
        <w:t xml:space="preserve">mempunyai kemampuan akumulasi Hg tertinggi dengan akumulasi sebesar </w:t>
      </w:r>
      <w:r w:rsidRPr="00CF6E03">
        <w:rPr>
          <w:rFonts w:ascii="Times New Roman" w:hAnsi="Times New Roman"/>
        </w:rPr>
        <w:t>1,68, 2,08, dan 2,17 ppm Hg pada 10, 20, dan 30 ppm perlakuan Hg</w:t>
      </w:r>
      <w:r>
        <w:rPr>
          <w:rFonts w:ascii="Times New Roman" w:hAnsi="Times New Roman"/>
        </w:rPr>
        <w:t xml:space="preserve"> secara berturut-turut. </w:t>
      </w:r>
      <w:proofErr w:type="gramStart"/>
      <w:r>
        <w:rPr>
          <w:rFonts w:ascii="Times New Roman" w:hAnsi="Times New Roman"/>
        </w:rPr>
        <w:t xml:space="preserve">Berdasarkan penelitian ini </w:t>
      </w:r>
      <w:r w:rsidRPr="009B7F55">
        <w:rPr>
          <w:rFonts w:ascii="Times New Roman" w:hAnsi="Times New Roman"/>
          <w:i/>
          <w:sz w:val="24"/>
          <w:szCs w:val="24"/>
        </w:rPr>
        <w:t>Fusobacterium aquatile</w:t>
      </w:r>
      <w:r w:rsidRPr="009B7F55">
        <w:rPr>
          <w:rFonts w:ascii="Times New Roman" w:hAnsi="Times New Roman"/>
          <w:sz w:val="24"/>
          <w:szCs w:val="24"/>
        </w:rPr>
        <w:t xml:space="preserve"> dan </w:t>
      </w:r>
      <w:r w:rsidRPr="009B7F55">
        <w:rPr>
          <w:rFonts w:ascii="Times New Roman" w:hAnsi="Times New Roman"/>
          <w:i/>
          <w:sz w:val="24"/>
          <w:szCs w:val="24"/>
        </w:rPr>
        <w:t>Brevundimonas vesicularis</w:t>
      </w:r>
      <w:r w:rsidRPr="009B7F55">
        <w:rPr>
          <w:rFonts w:ascii="Times New Roman" w:hAnsi="Times New Roman"/>
          <w:sz w:val="24"/>
          <w:szCs w:val="24"/>
        </w:rPr>
        <w:t xml:space="preserve"> berpotensi untuk digunakan dalam bioremediasi tanah yang terkontaminasi merkuri</w:t>
      </w:r>
      <w:r w:rsidRPr="00912D2E">
        <w:rPr>
          <w:rFonts w:ascii="Times New Roman" w:hAnsi="Times New Roman"/>
          <w:sz w:val="24"/>
          <w:szCs w:val="24"/>
        </w:rPr>
        <w:t>.</w:t>
      </w:r>
      <w:proofErr w:type="gramEnd"/>
    </w:p>
    <w:p w:rsidR="00166397" w:rsidRDefault="00166397" w:rsidP="00166397">
      <w:pPr>
        <w:spacing w:after="0" w:line="240" w:lineRule="auto"/>
        <w:jc w:val="both"/>
        <w:rPr>
          <w:rFonts w:ascii="Times New Roman" w:hAnsi="Times New Roman"/>
          <w:b/>
          <w:sz w:val="24"/>
          <w:szCs w:val="24"/>
        </w:rPr>
      </w:pPr>
    </w:p>
    <w:p w:rsidR="00166397" w:rsidRPr="00912D2E" w:rsidRDefault="00166397" w:rsidP="00166397">
      <w:pPr>
        <w:spacing w:after="0" w:line="240" w:lineRule="auto"/>
        <w:jc w:val="both"/>
        <w:rPr>
          <w:rFonts w:ascii="Times New Roman" w:hAnsi="Times New Roman"/>
          <w:b/>
          <w:sz w:val="24"/>
          <w:szCs w:val="24"/>
        </w:rPr>
      </w:pPr>
      <w:r w:rsidRPr="00912D2E">
        <w:rPr>
          <w:rFonts w:ascii="Times New Roman" w:hAnsi="Times New Roman"/>
          <w:b/>
          <w:sz w:val="24"/>
          <w:szCs w:val="24"/>
        </w:rPr>
        <w:t xml:space="preserve">Kata kunci: </w:t>
      </w:r>
      <w:r w:rsidRPr="00912D2E">
        <w:rPr>
          <w:rFonts w:ascii="Times New Roman" w:hAnsi="Times New Roman"/>
          <w:i/>
          <w:sz w:val="24"/>
          <w:szCs w:val="24"/>
          <w:lang w:val="fi-FI"/>
        </w:rPr>
        <w:t xml:space="preserve">Bakteri Resisten Merkuri, </w:t>
      </w:r>
      <w:r w:rsidRPr="00912D2E">
        <w:rPr>
          <w:rFonts w:ascii="Times New Roman" w:hAnsi="Times New Roman"/>
          <w:i/>
          <w:sz w:val="24"/>
          <w:szCs w:val="24"/>
        </w:rPr>
        <w:t>Brevundimonas vesicularis,</w:t>
      </w:r>
      <w:r>
        <w:rPr>
          <w:rFonts w:ascii="Times New Roman" w:hAnsi="Times New Roman"/>
          <w:i/>
          <w:sz w:val="24"/>
          <w:szCs w:val="24"/>
          <w:lang w:val="fi-FI"/>
        </w:rPr>
        <w:t xml:space="preserve"> Pencemaran Merkuri</w:t>
      </w:r>
      <w:r w:rsidRPr="00912D2E">
        <w:rPr>
          <w:rFonts w:ascii="Times New Roman" w:hAnsi="Times New Roman"/>
          <w:i/>
          <w:sz w:val="24"/>
          <w:szCs w:val="24"/>
          <w:lang w:val="fi-FI"/>
        </w:rPr>
        <w:t>, dan Tailing</w:t>
      </w:r>
    </w:p>
    <w:p w:rsidR="00166397" w:rsidRPr="00912D2E" w:rsidRDefault="00166397" w:rsidP="00166397">
      <w:pPr>
        <w:spacing w:after="0" w:line="240" w:lineRule="auto"/>
        <w:jc w:val="both"/>
        <w:rPr>
          <w:rFonts w:ascii="Times New Roman" w:hAnsi="Times New Roman"/>
          <w:b/>
          <w:sz w:val="24"/>
          <w:szCs w:val="24"/>
        </w:rPr>
      </w:pPr>
    </w:p>
    <w:p w:rsidR="002C7259" w:rsidRPr="00892E47" w:rsidRDefault="002C7259" w:rsidP="002C7259">
      <w:pPr>
        <w:tabs>
          <w:tab w:val="left" w:pos="340"/>
        </w:tabs>
        <w:spacing w:after="0" w:line="240" w:lineRule="auto"/>
        <w:jc w:val="center"/>
        <w:rPr>
          <w:rFonts w:ascii="Times New Roman" w:hAnsi="Times New Roman"/>
          <w:b/>
          <w:bCs/>
          <w:caps/>
          <w:snapToGrid w:val="0"/>
          <w:sz w:val="24"/>
          <w:szCs w:val="24"/>
        </w:rPr>
      </w:pPr>
      <w:r w:rsidRPr="00892E47">
        <w:rPr>
          <w:rFonts w:ascii="Times New Roman" w:hAnsi="Times New Roman"/>
          <w:b/>
          <w:bCs/>
          <w:caps/>
          <w:snapToGrid w:val="0"/>
          <w:sz w:val="24"/>
          <w:szCs w:val="24"/>
          <w:lang w:val="id-ID"/>
        </w:rPr>
        <w:t>Pendahuluan</w:t>
      </w:r>
    </w:p>
    <w:p w:rsidR="002C7259" w:rsidRPr="00892E47" w:rsidRDefault="002C7259" w:rsidP="002C7259">
      <w:pPr>
        <w:tabs>
          <w:tab w:val="left" w:pos="340"/>
        </w:tabs>
        <w:spacing w:after="0" w:line="240" w:lineRule="auto"/>
        <w:ind w:firstLine="720"/>
        <w:rPr>
          <w:rFonts w:ascii="Times New Roman" w:hAnsi="Times New Roman"/>
          <w:b/>
          <w:bCs/>
          <w:snapToGrid w:val="0"/>
          <w:sz w:val="24"/>
          <w:szCs w:val="24"/>
        </w:rPr>
      </w:pPr>
    </w:p>
    <w:p w:rsidR="00253DD8" w:rsidRDefault="008A7F24" w:rsidP="002C7259">
      <w:pPr>
        <w:tabs>
          <w:tab w:val="left" w:pos="567"/>
        </w:tabs>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Peningkatan harga emas beberapa tahun terakhir telah mendorong </w:t>
      </w:r>
      <w:r w:rsidR="003D2BD7">
        <w:rPr>
          <w:rFonts w:ascii="Times New Roman" w:hAnsi="Times New Roman"/>
          <w:sz w:val="24"/>
          <w:szCs w:val="24"/>
        </w:rPr>
        <w:t xml:space="preserve">perluasan </w:t>
      </w:r>
      <w:r>
        <w:rPr>
          <w:rFonts w:ascii="Times New Roman" w:hAnsi="Times New Roman"/>
          <w:sz w:val="24"/>
          <w:szCs w:val="24"/>
        </w:rPr>
        <w:t>aktivitas penambangan emas rakyat skala kecil atau a</w:t>
      </w:r>
      <w:r w:rsidRPr="00C66064">
        <w:rPr>
          <w:rFonts w:ascii="Times New Roman" w:hAnsi="Times New Roman"/>
          <w:sz w:val="24"/>
          <w:szCs w:val="24"/>
        </w:rPr>
        <w:t>rtisanal and small-scale gold mining activities (ASGM)</w:t>
      </w:r>
      <w:r w:rsidR="003D2BD7" w:rsidRPr="00C66064">
        <w:rPr>
          <w:rFonts w:ascii="Times New Roman" w:hAnsi="Times New Roman"/>
          <w:sz w:val="24"/>
          <w:szCs w:val="24"/>
        </w:rPr>
        <w:t>.</w:t>
      </w:r>
      <w:proofErr w:type="gramEnd"/>
      <w:r w:rsidR="003D2BD7" w:rsidRPr="00C66064">
        <w:rPr>
          <w:rFonts w:ascii="Times New Roman" w:hAnsi="Times New Roman"/>
          <w:sz w:val="24"/>
          <w:szCs w:val="24"/>
        </w:rPr>
        <w:t xml:space="preserve"> </w:t>
      </w:r>
      <w:proofErr w:type="gramStart"/>
      <w:r w:rsidR="003D2BD7" w:rsidRPr="00C66064">
        <w:rPr>
          <w:rFonts w:ascii="Times New Roman" w:hAnsi="Times New Roman"/>
          <w:sz w:val="24"/>
          <w:szCs w:val="24"/>
        </w:rPr>
        <w:t>Tidak hanya dilakukan di beberapa daerah di Kalimantan dan Sulawesi, aktivitas penambangan ini juga telah merambah pulau Lombok dan Sumbawa.</w:t>
      </w:r>
      <w:proofErr w:type="gramEnd"/>
      <w:r w:rsidR="003D2BD7" w:rsidRPr="00C66064">
        <w:rPr>
          <w:rFonts w:ascii="Times New Roman" w:hAnsi="Times New Roman"/>
          <w:sz w:val="24"/>
          <w:szCs w:val="24"/>
        </w:rPr>
        <w:t xml:space="preserve"> Emas dalam penambangan emas skala kecil (PESK) didapat melalui proses amalgamasi dan sianidasi (Krisnayanti </w:t>
      </w:r>
      <w:r w:rsidR="003D2BD7" w:rsidRPr="00C66064">
        <w:rPr>
          <w:rFonts w:ascii="Times New Roman" w:hAnsi="Times New Roman"/>
          <w:i/>
          <w:sz w:val="24"/>
          <w:szCs w:val="24"/>
        </w:rPr>
        <w:t>et al.,</w:t>
      </w:r>
      <w:r w:rsidR="003D2BD7" w:rsidRPr="00C66064">
        <w:rPr>
          <w:rFonts w:ascii="Times New Roman" w:hAnsi="Times New Roman"/>
          <w:sz w:val="24"/>
          <w:szCs w:val="24"/>
        </w:rPr>
        <w:t xml:space="preserve"> 2012)</w:t>
      </w:r>
      <w:r w:rsidR="00BB1546" w:rsidRPr="00C66064">
        <w:rPr>
          <w:rFonts w:ascii="Times New Roman" w:hAnsi="Times New Roman"/>
          <w:sz w:val="24"/>
          <w:szCs w:val="24"/>
        </w:rPr>
        <w:t xml:space="preserve">. </w:t>
      </w:r>
      <w:proofErr w:type="gramStart"/>
      <w:r w:rsidR="00253DD8">
        <w:rPr>
          <w:rFonts w:ascii="Times New Roman" w:hAnsi="Times New Roman"/>
          <w:sz w:val="24"/>
          <w:szCs w:val="24"/>
        </w:rPr>
        <w:t xml:space="preserve">Pada </w:t>
      </w:r>
      <w:r w:rsidR="00253DD8" w:rsidRPr="00C66064">
        <w:rPr>
          <w:rFonts w:ascii="Times New Roman" w:hAnsi="Times New Roman"/>
          <w:sz w:val="24"/>
          <w:szCs w:val="24"/>
        </w:rPr>
        <w:t>PESK</w:t>
      </w:r>
      <w:r w:rsidR="00253DD8">
        <w:rPr>
          <w:rFonts w:ascii="Times New Roman" w:hAnsi="Times New Roman"/>
          <w:sz w:val="24"/>
          <w:szCs w:val="24"/>
        </w:rPr>
        <w:t xml:space="preserve"> digunakan merkuri untuk mengestrak emas dari bijih emas menjadi amalgam (Esdaile and chalker, 2018).</w:t>
      </w:r>
      <w:proofErr w:type="gramEnd"/>
      <w:r w:rsidR="00253DD8">
        <w:rPr>
          <w:rFonts w:ascii="Times New Roman" w:hAnsi="Times New Roman"/>
          <w:sz w:val="24"/>
          <w:szCs w:val="24"/>
        </w:rPr>
        <w:t xml:space="preserve"> Teknik amalgamasi yang tidak efisien menyebabkan terjadi pelepasan merkuri melalui penguapan dan tailing </w:t>
      </w:r>
      <w:r w:rsidR="001E406E">
        <w:rPr>
          <w:rFonts w:ascii="Times New Roman" w:hAnsi="Times New Roman"/>
          <w:sz w:val="24"/>
          <w:szCs w:val="24"/>
        </w:rPr>
        <w:t>berkisar antara 800-</w:t>
      </w:r>
      <w:r w:rsidR="00253DD8">
        <w:rPr>
          <w:rFonts w:ascii="Times New Roman" w:hAnsi="Times New Roman"/>
          <w:sz w:val="24"/>
          <w:szCs w:val="24"/>
        </w:rPr>
        <w:t xml:space="preserve">1000 ton setiap tahun dari </w:t>
      </w:r>
      <w:r w:rsidR="001E406E" w:rsidRPr="00C66064">
        <w:rPr>
          <w:rFonts w:ascii="Times New Roman" w:hAnsi="Times New Roman"/>
          <w:sz w:val="24"/>
          <w:szCs w:val="24"/>
        </w:rPr>
        <w:t>penambangan emas skala kecil (PESK)</w:t>
      </w:r>
      <w:r w:rsidR="001E406E">
        <w:rPr>
          <w:rFonts w:ascii="Times New Roman" w:hAnsi="Times New Roman"/>
          <w:sz w:val="24"/>
          <w:szCs w:val="24"/>
        </w:rPr>
        <w:t xml:space="preserve"> global, sedangkan Indonesia menyumbang sekitar 100-150 ton pertahun (Esdaile and chalker, 2018; Veiga, 2006)</w:t>
      </w:r>
      <w:r w:rsidR="00847282">
        <w:rPr>
          <w:rFonts w:ascii="Times New Roman" w:hAnsi="Times New Roman"/>
          <w:sz w:val="24"/>
          <w:szCs w:val="24"/>
        </w:rPr>
        <w:t xml:space="preserve">. </w:t>
      </w:r>
      <w:proofErr w:type="gramStart"/>
      <w:r w:rsidR="00847282">
        <w:rPr>
          <w:rFonts w:ascii="Times New Roman" w:hAnsi="Times New Roman"/>
          <w:sz w:val="24"/>
          <w:szCs w:val="24"/>
        </w:rPr>
        <w:t xml:space="preserve">Sektor PESK bertanggung jawab atas 37% emisi merkuri antropogenik ke lingkungan dalam bentuk tailing (limbah padat) dan air hasil cucian lumpur (Hagan </w:t>
      </w:r>
      <w:r w:rsidR="00847282">
        <w:rPr>
          <w:rFonts w:ascii="Times New Roman" w:hAnsi="Times New Roman"/>
          <w:i/>
          <w:iCs/>
          <w:sz w:val="24"/>
          <w:szCs w:val="24"/>
        </w:rPr>
        <w:t>et al.,</w:t>
      </w:r>
      <w:r w:rsidR="00847282">
        <w:rPr>
          <w:rFonts w:ascii="Times New Roman" w:hAnsi="Times New Roman"/>
          <w:sz w:val="24"/>
          <w:szCs w:val="24"/>
        </w:rPr>
        <w:t xml:space="preserve"> 2015; Krisnayanti </w:t>
      </w:r>
      <w:r w:rsidR="00847282">
        <w:rPr>
          <w:rFonts w:ascii="Times New Roman" w:hAnsi="Times New Roman"/>
          <w:i/>
          <w:iCs/>
          <w:sz w:val="24"/>
          <w:szCs w:val="24"/>
        </w:rPr>
        <w:t>et al.,</w:t>
      </w:r>
      <w:r w:rsidR="00847282">
        <w:rPr>
          <w:rFonts w:ascii="Times New Roman" w:hAnsi="Times New Roman"/>
          <w:sz w:val="24"/>
          <w:szCs w:val="24"/>
        </w:rPr>
        <w:t xml:space="preserve"> 2012).</w:t>
      </w:r>
      <w:proofErr w:type="gramEnd"/>
    </w:p>
    <w:p w:rsidR="00337F62" w:rsidRDefault="00C66064" w:rsidP="002C7259">
      <w:pPr>
        <w:tabs>
          <w:tab w:val="left" w:pos="567"/>
        </w:tabs>
        <w:spacing w:after="0" w:line="240" w:lineRule="auto"/>
        <w:ind w:firstLine="540"/>
        <w:jc w:val="both"/>
        <w:rPr>
          <w:rFonts w:ascii="Times New Roman" w:hAnsi="Times New Roman"/>
          <w:sz w:val="24"/>
          <w:szCs w:val="24"/>
        </w:rPr>
      </w:pPr>
      <w:r>
        <w:rPr>
          <w:rFonts w:ascii="Times New Roman" w:hAnsi="Times New Roman"/>
          <w:sz w:val="24"/>
          <w:szCs w:val="24"/>
        </w:rPr>
        <w:t xml:space="preserve">Pembuangan tailing hasil proses amalgamasi dan sianidasi </w:t>
      </w:r>
      <w:r w:rsidR="001E406E">
        <w:rPr>
          <w:rFonts w:ascii="Times New Roman" w:hAnsi="Times New Roman"/>
          <w:sz w:val="24"/>
          <w:szCs w:val="24"/>
        </w:rPr>
        <w:t xml:space="preserve">ke lingkungan </w:t>
      </w:r>
      <w:r w:rsidR="008912DE">
        <w:rPr>
          <w:rFonts w:ascii="Times New Roman" w:hAnsi="Times New Roman"/>
          <w:sz w:val="24"/>
          <w:szCs w:val="24"/>
        </w:rPr>
        <w:t xml:space="preserve">menyebabkan </w:t>
      </w:r>
      <w:r w:rsidR="006C5108">
        <w:rPr>
          <w:rFonts w:ascii="Times New Roman" w:hAnsi="Times New Roman"/>
          <w:sz w:val="24"/>
          <w:szCs w:val="24"/>
        </w:rPr>
        <w:t xml:space="preserve">paparan atau </w:t>
      </w:r>
      <w:r w:rsidR="008912DE">
        <w:rPr>
          <w:rFonts w:ascii="Times New Roman" w:hAnsi="Times New Roman"/>
          <w:sz w:val="24"/>
          <w:szCs w:val="24"/>
        </w:rPr>
        <w:t xml:space="preserve">kontaminasi Hg </w:t>
      </w:r>
      <w:r>
        <w:rPr>
          <w:rFonts w:ascii="Times New Roman" w:hAnsi="Times New Roman"/>
          <w:sz w:val="24"/>
          <w:szCs w:val="24"/>
        </w:rPr>
        <w:t xml:space="preserve">pada lahan pertanian (Handayanto </w:t>
      </w:r>
      <w:r>
        <w:rPr>
          <w:rFonts w:ascii="Times New Roman" w:hAnsi="Times New Roman"/>
          <w:i/>
          <w:sz w:val="24"/>
          <w:szCs w:val="24"/>
        </w:rPr>
        <w:t xml:space="preserve">et al., </w:t>
      </w:r>
      <w:r>
        <w:rPr>
          <w:rFonts w:ascii="Times New Roman" w:hAnsi="Times New Roman"/>
          <w:sz w:val="24"/>
          <w:szCs w:val="24"/>
        </w:rPr>
        <w:t xml:space="preserve">2014). </w:t>
      </w:r>
      <w:r w:rsidR="008912DE">
        <w:rPr>
          <w:rFonts w:ascii="Times New Roman" w:hAnsi="Times New Roman"/>
          <w:sz w:val="24"/>
          <w:szCs w:val="24"/>
        </w:rPr>
        <w:t>Sampel padi yang diambil dari lahan sawah dekat dengan tempat pembuangan tailing di Lombok menunjukkan kontaminasi metil merkuri lebih dari 100 ng/g (</w:t>
      </w:r>
      <w:r w:rsidR="008912DE" w:rsidRPr="00C66064">
        <w:rPr>
          <w:rFonts w:ascii="Times New Roman" w:hAnsi="Times New Roman"/>
          <w:sz w:val="24"/>
          <w:szCs w:val="24"/>
        </w:rPr>
        <w:t xml:space="preserve">Krisnayanti </w:t>
      </w:r>
      <w:r w:rsidR="008912DE" w:rsidRPr="00C66064">
        <w:rPr>
          <w:rFonts w:ascii="Times New Roman" w:hAnsi="Times New Roman"/>
          <w:i/>
          <w:sz w:val="24"/>
          <w:szCs w:val="24"/>
        </w:rPr>
        <w:t>et al.,</w:t>
      </w:r>
      <w:r w:rsidR="008912DE" w:rsidRPr="00C66064">
        <w:rPr>
          <w:rFonts w:ascii="Times New Roman" w:hAnsi="Times New Roman"/>
          <w:sz w:val="24"/>
          <w:szCs w:val="24"/>
        </w:rPr>
        <w:t xml:space="preserve"> 2012</w:t>
      </w:r>
      <w:r w:rsidR="008912DE">
        <w:rPr>
          <w:rFonts w:ascii="Times New Roman" w:hAnsi="Times New Roman"/>
          <w:sz w:val="24"/>
          <w:szCs w:val="24"/>
        </w:rPr>
        <w:t>).</w:t>
      </w:r>
      <w:r w:rsidR="001E406E">
        <w:rPr>
          <w:rFonts w:ascii="Times New Roman" w:hAnsi="Times New Roman"/>
          <w:sz w:val="24"/>
          <w:szCs w:val="24"/>
        </w:rPr>
        <w:t>Kontaminsi merkuri melalui rantai makanan ataupun secara langsung (</w:t>
      </w:r>
      <w:r w:rsidR="008912DE">
        <w:rPr>
          <w:rFonts w:ascii="Times New Roman" w:hAnsi="Times New Roman"/>
          <w:sz w:val="24"/>
          <w:szCs w:val="24"/>
        </w:rPr>
        <w:t>pada pekerja selama</w:t>
      </w:r>
      <w:r w:rsidR="001E406E">
        <w:rPr>
          <w:rFonts w:ascii="Times New Roman" w:hAnsi="Times New Roman"/>
          <w:sz w:val="24"/>
          <w:szCs w:val="24"/>
        </w:rPr>
        <w:t xml:space="preserve"> kegiatan penambangan</w:t>
      </w:r>
      <w:r w:rsidR="008912DE">
        <w:rPr>
          <w:rFonts w:ascii="Times New Roman" w:hAnsi="Times New Roman"/>
          <w:sz w:val="24"/>
          <w:szCs w:val="24"/>
        </w:rPr>
        <w:t xml:space="preserve"> berlangsung</w:t>
      </w:r>
      <w:r w:rsidR="001E406E">
        <w:rPr>
          <w:rFonts w:ascii="Times New Roman" w:hAnsi="Times New Roman"/>
          <w:sz w:val="24"/>
          <w:szCs w:val="24"/>
        </w:rPr>
        <w:t xml:space="preserve">) dapat menyebabkan masalah </w:t>
      </w:r>
      <w:r w:rsidR="008912DE">
        <w:rPr>
          <w:rFonts w:ascii="Times New Roman" w:hAnsi="Times New Roman"/>
          <w:sz w:val="24"/>
          <w:szCs w:val="24"/>
        </w:rPr>
        <w:t>kesehatan yang serius (Krisnayanti, 2017)</w:t>
      </w:r>
      <w:r w:rsidR="006C5108">
        <w:rPr>
          <w:rFonts w:ascii="Times New Roman" w:hAnsi="Times New Roman"/>
          <w:sz w:val="24"/>
          <w:szCs w:val="24"/>
        </w:rPr>
        <w:t>.Pada manusia, kontaminasi merkuri dapat menyebabkan kerusakan syaraf, cacat fisik dan gangguan pertumbuhan pada anak, serta dapat menyebabkan cacat mental (Esdaile and chalker, 2018).</w:t>
      </w:r>
      <w:r w:rsidR="00337F62">
        <w:rPr>
          <w:rFonts w:ascii="Times New Roman" w:hAnsi="Times New Roman"/>
          <w:sz w:val="24"/>
          <w:szCs w:val="24"/>
        </w:rPr>
        <w:t xml:space="preserve">Hasil penelitian yang dilakukan oleh Arifin (2015) menunjukkan, penduduk yang mengkonsumsi ikan kakap di sepanjang </w:t>
      </w:r>
      <w:r w:rsidR="00337F62" w:rsidRPr="00337F62">
        <w:rPr>
          <w:rFonts w:ascii="Times New Roman" w:hAnsi="Times New Roman"/>
          <w:sz w:val="24"/>
          <w:szCs w:val="24"/>
        </w:rPr>
        <w:t>sungai Wubudu dan Anggrek</w:t>
      </w:r>
      <w:r w:rsidR="00337F62">
        <w:rPr>
          <w:rFonts w:ascii="Times New Roman" w:hAnsi="Times New Roman"/>
          <w:sz w:val="24"/>
          <w:szCs w:val="24"/>
        </w:rPr>
        <w:t xml:space="preserve"> yang tercemar merkuri, di Gorontalo, diketahui menunjukkan gejala kontaminsi yaitu tremor dan gusi kebiruan.</w:t>
      </w:r>
    </w:p>
    <w:p w:rsidR="002C7259" w:rsidRPr="00325120" w:rsidRDefault="00337F62" w:rsidP="002C7259">
      <w:pPr>
        <w:tabs>
          <w:tab w:val="left" w:pos="567"/>
        </w:tabs>
        <w:spacing w:after="0" w:line="240" w:lineRule="auto"/>
        <w:ind w:firstLine="540"/>
        <w:jc w:val="both"/>
        <w:rPr>
          <w:rFonts w:ascii="Times New Roman" w:hAnsi="Times New Roman"/>
          <w:sz w:val="24"/>
          <w:szCs w:val="24"/>
        </w:rPr>
      </w:pPr>
      <w:r>
        <w:rPr>
          <w:rFonts w:ascii="Times New Roman" w:hAnsi="Times New Roman"/>
          <w:sz w:val="24"/>
          <w:szCs w:val="24"/>
        </w:rPr>
        <w:t>P</w:t>
      </w:r>
      <w:r w:rsidR="006C5108">
        <w:rPr>
          <w:rFonts w:ascii="Times New Roman" w:hAnsi="Times New Roman"/>
          <w:sz w:val="24"/>
          <w:szCs w:val="24"/>
        </w:rPr>
        <w:t>enanganan terhadap terhadap tanah yang tercemar perlu dilakukan untuk mengurangi dampak yang ditimbulkan</w:t>
      </w:r>
      <w:r w:rsidR="00C20587">
        <w:rPr>
          <w:rFonts w:ascii="Times New Roman" w:hAnsi="Times New Roman"/>
          <w:sz w:val="24"/>
          <w:szCs w:val="24"/>
        </w:rPr>
        <w:t xml:space="preserve">.Penggunaan teknik biologi dengan memanfaatkan mikroorganisme merupakan alternatif dalam pengelolaan lahan tercemar dan memulihkan lahan dari logam berat.Mikroorganisme mempunyai kemampuan dalam mendetoksifikasi, mengektraksi, dan mengikat logam berat di dalam biomassanya (Ayangbenro </w:t>
      </w:r>
      <w:r w:rsidR="00C20587">
        <w:rPr>
          <w:rFonts w:ascii="Times New Roman" w:hAnsi="Times New Roman"/>
          <w:i/>
          <w:sz w:val="24"/>
          <w:szCs w:val="24"/>
        </w:rPr>
        <w:t xml:space="preserve">et al., </w:t>
      </w:r>
      <w:r w:rsidR="00C20587">
        <w:rPr>
          <w:rFonts w:ascii="Times New Roman" w:hAnsi="Times New Roman"/>
          <w:sz w:val="24"/>
          <w:szCs w:val="24"/>
        </w:rPr>
        <w:t>2018).</w:t>
      </w:r>
      <w:r w:rsidR="005C19B2">
        <w:rPr>
          <w:rFonts w:ascii="Times New Roman" w:hAnsi="Times New Roman"/>
          <w:sz w:val="24"/>
          <w:szCs w:val="24"/>
        </w:rPr>
        <w:t xml:space="preserve">Beberapa bakteri diketahui mempunyai kemampuan resisten terhadap mercury. </w:t>
      </w:r>
      <w:proofErr w:type="gramStart"/>
      <w:r w:rsidR="005C19B2">
        <w:rPr>
          <w:rFonts w:ascii="Times New Roman" w:hAnsi="Times New Roman"/>
          <w:sz w:val="24"/>
          <w:szCs w:val="24"/>
        </w:rPr>
        <w:lastRenderedPageBreak/>
        <w:t>Irawa</w:t>
      </w:r>
      <w:r w:rsidR="00AE5509">
        <w:rPr>
          <w:rFonts w:ascii="Times New Roman" w:hAnsi="Times New Roman"/>
          <w:sz w:val="24"/>
          <w:szCs w:val="24"/>
        </w:rPr>
        <w:t>t</w:t>
      </w:r>
      <w:r w:rsidR="005C19B2">
        <w:rPr>
          <w:rFonts w:ascii="Times New Roman" w:hAnsi="Times New Roman"/>
          <w:sz w:val="24"/>
          <w:szCs w:val="24"/>
        </w:rPr>
        <w:t xml:space="preserve">i (2012) yang melakukan penelitian dengan mengisolasi bakteri dari tambang emas di Bogor, menemukan bahwa </w:t>
      </w:r>
      <w:r w:rsidR="005C19B2" w:rsidRPr="005C19B2">
        <w:rPr>
          <w:rFonts w:ascii="Times New Roman" w:hAnsi="Times New Roman"/>
          <w:i/>
          <w:iCs/>
          <w:sz w:val="24"/>
          <w:szCs w:val="24"/>
        </w:rPr>
        <w:t>Brevundimonas</w:t>
      </w:r>
      <w:r w:rsidR="005C19B2" w:rsidRPr="005C19B2">
        <w:rPr>
          <w:rFonts w:ascii="Times New Roman" w:hAnsi="Times New Roman"/>
          <w:sz w:val="24"/>
          <w:szCs w:val="24"/>
        </w:rPr>
        <w:t>sp.</w:t>
      </w:r>
      <w:proofErr w:type="gramEnd"/>
      <w:r w:rsidR="005C19B2" w:rsidRPr="005C19B2">
        <w:rPr>
          <w:rFonts w:ascii="Times New Roman" w:hAnsi="Times New Roman"/>
          <w:sz w:val="24"/>
          <w:szCs w:val="24"/>
        </w:rPr>
        <w:t xml:space="preserve"> </w:t>
      </w:r>
      <w:proofErr w:type="gramStart"/>
      <w:r w:rsidR="005C19B2" w:rsidRPr="005C19B2">
        <w:rPr>
          <w:rFonts w:ascii="Times New Roman" w:hAnsi="Times New Roman"/>
          <w:sz w:val="24"/>
          <w:szCs w:val="24"/>
        </w:rPr>
        <w:t>HgP1 and</w:t>
      </w:r>
      <w:r w:rsidR="005C19B2" w:rsidRPr="005C19B2">
        <w:rPr>
          <w:rFonts w:ascii="Times New Roman" w:hAnsi="Times New Roman"/>
          <w:i/>
          <w:iCs/>
          <w:sz w:val="24"/>
          <w:szCs w:val="24"/>
        </w:rPr>
        <w:t>Brevundimonas</w:t>
      </w:r>
      <w:r w:rsidR="005C19B2" w:rsidRPr="005C19B2">
        <w:rPr>
          <w:rFonts w:ascii="Times New Roman" w:hAnsi="Times New Roman"/>
          <w:sz w:val="24"/>
          <w:szCs w:val="24"/>
        </w:rPr>
        <w:t>sp.</w:t>
      </w:r>
      <w:proofErr w:type="gramEnd"/>
      <w:r w:rsidR="005C19B2" w:rsidRPr="005C19B2">
        <w:rPr>
          <w:rFonts w:ascii="Times New Roman" w:hAnsi="Times New Roman"/>
          <w:sz w:val="24"/>
          <w:szCs w:val="24"/>
        </w:rPr>
        <w:t xml:space="preserve"> </w:t>
      </w:r>
      <w:proofErr w:type="gramStart"/>
      <w:r w:rsidR="005C19B2" w:rsidRPr="005C19B2">
        <w:rPr>
          <w:rFonts w:ascii="Times New Roman" w:hAnsi="Times New Roman"/>
          <w:sz w:val="24"/>
          <w:szCs w:val="24"/>
        </w:rPr>
        <w:t>HgP2</w:t>
      </w:r>
      <w:r w:rsidR="005C19B2">
        <w:rPr>
          <w:rFonts w:ascii="Times New Roman" w:hAnsi="Times New Roman"/>
          <w:sz w:val="24"/>
          <w:szCs w:val="24"/>
        </w:rPr>
        <w:t xml:space="preserve"> mempunyai kemampuan resisten terhadap merkuri dengan konsentrasi minimum penghambatan 575 ppm.</w:t>
      </w:r>
      <w:proofErr w:type="gramEnd"/>
      <w:r w:rsidR="005C19B2">
        <w:rPr>
          <w:rFonts w:ascii="Times New Roman" w:hAnsi="Times New Roman"/>
          <w:sz w:val="24"/>
          <w:szCs w:val="24"/>
        </w:rPr>
        <w:t xml:space="preserve"> </w:t>
      </w:r>
      <w:r w:rsidR="00325120" w:rsidRPr="00325120">
        <w:rPr>
          <w:rFonts w:ascii="Times New Roman" w:hAnsi="Times New Roman"/>
          <w:sz w:val="24"/>
          <w:szCs w:val="24"/>
        </w:rPr>
        <w:t xml:space="preserve">Selain itu, </w:t>
      </w:r>
      <w:r w:rsidR="00325120" w:rsidRPr="00325120">
        <w:rPr>
          <w:rFonts w:ascii="Times New Roman" w:hAnsi="Times New Roman"/>
          <w:i/>
          <w:iCs/>
          <w:color w:val="2A2A2A"/>
          <w:spacing w:val="5"/>
          <w:sz w:val="24"/>
          <w:szCs w:val="24"/>
          <w:bdr w:val="none" w:sz="0" w:space="0" w:color="auto" w:frame="1"/>
          <w:shd w:val="clear" w:color="auto" w:fill="FFFFFF"/>
        </w:rPr>
        <w:t xml:space="preserve">Pseudomonas </w:t>
      </w:r>
      <w:r w:rsidR="00325120" w:rsidRPr="00325120">
        <w:rPr>
          <w:rFonts w:ascii="Times New Roman" w:hAnsi="Times New Roman"/>
          <w:color w:val="2A2A2A"/>
          <w:spacing w:val="5"/>
          <w:sz w:val="24"/>
          <w:szCs w:val="24"/>
          <w:shd w:val="clear" w:color="auto" w:fill="FFFFFF"/>
        </w:rPr>
        <w:t xml:space="preserve">sp., </w:t>
      </w:r>
      <w:r w:rsidR="00325120" w:rsidRPr="00325120">
        <w:rPr>
          <w:rFonts w:ascii="Times New Roman" w:hAnsi="Times New Roman"/>
          <w:i/>
          <w:iCs/>
          <w:color w:val="2A2A2A"/>
          <w:spacing w:val="5"/>
          <w:sz w:val="24"/>
          <w:szCs w:val="24"/>
          <w:bdr w:val="none" w:sz="0" w:space="0" w:color="auto" w:frame="1"/>
          <w:shd w:val="clear" w:color="auto" w:fill="FFFFFF"/>
        </w:rPr>
        <w:t>E. coli</w:t>
      </w:r>
      <w:r w:rsidR="00325120" w:rsidRPr="00325120">
        <w:rPr>
          <w:rFonts w:ascii="Times New Roman" w:hAnsi="Times New Roman"/>
          <w:color w:val="2A2A2A"/>
          <w:spacing w:val="5"/>
          <w:sz w:val="24"/>
          <w:szCs w:val="24"/>
          <w:shd w:val="clear" w:color="auto" w:fill="FFFFFF"/>
        </w:rPr>
        <w:t xml:space="preserve">, </w:t>
      </w:r>
      <w:r w:rsidR="00325120" w:rsidRPr="00325120">
        <w:rPr>
          <w:rFonts w:ascii="Times New Roman" w:hAnsi="Times New Roman"/>
          <w:i/>
          <w:iCs/>
          <w:color w:val="2A2A2A"/>
          <w:spacing w:val="5"/>
          <w:sz w:val="24"/>
          <w:szCs w:val="24"/>
          <w:bdr w:val="none" w:sz="0" w:space="0" w:color="auto" w:frame="1"/>
          <w:shd w:val="clear" w:color="auto" w:fill="FFFFFF"/>
        </w:rPr>
        <w:t xml:space="preserve">Serratia marcescens </w:t>
      </w:r>
      <w:r w:rsidR="00325120" w:rsidRPr="00325120">
        <w:rPr>
          <w:rFonts w:ascii="Times New Roman" w:hAnsi="Times New Roman"/>
          <w:iCs/>
          <w:color w:val="2A2A2A"/>
          <w:spacing w:val="5"/>
          <w:sz w:val="24"/>
          <w:szCs w:val="24"/>
          <w:bdr w:val="none" w:sz="0" w:space="0" w:color="auto" w:frame="1"/>
          <w:shd w:val="clear" w:color="auto" w:fill="FFFFFF"/>
        </w:rPr>
        <w:t>juga diketahui mempunyai kemampuan resisten terhadap merkuri</w:t>
      </w:r>
      <w:r w:rsidR="00325120">
        <w:rPr>
          <w:rFonts w:ascii="Times New Roman" w:hAnsi="Times New Roman"/>
          <w:iCs/>
          <w:color w:val="2A2A2A"/>
          <w:spacing w:val="5"/>
          <w:sz w:val="24"/>
          <w:szCs w:val="24"/>
          <w:bdr w:val="none" w:sz="0" w:space="0" w:color="auto" w:frame="1"/>
          <w:shd w:val="clear" w:color="auto" w:fill="FFFFFF"/>
        </w:rPr>
        <w:t xml:space="preserve"> (Mirzaei </w:t>
      </w:r>
      <w:r w:rsidR="00325120">
        <w:rPr>
          <w:rFonts w:ascii="Times New Roman" w:hAnsi="Times New Roman"/>
          <w:i/>
          <w:iCs/>
          <w:color w:val="2A2A2A"/>
          <w:spacing w:val="5"/>
          <w:sz w:val="24"/>
          <w:szCs w:val="24"/>
          <w:bdr w:val="none" w:sz="0" w:space="0" w:color="auto" w:frame="1"/>
          <w:shd w:val="clear" w:color="auto" w:fill="FFFFFF"/>
        </w:rPr>
        <w:t xml:space="preserve">et al., </w:t>
      </w:r>
      <w:r w:rsidR="00325120">
        <w:rPr>
          <w:rFonts w:ascii="Times New Roman" w:hAnsi="Times New Roman"/>
          <w:iCs/>
          <w:color w:val="2A2A2A"/>
          <w:spacing w:val="5"/>
          <w:sz w:val="24"/>
          <w:szCs w:val="24"/>
          <w:bdr w:val="none" w:sz="0" w:space="0" w:color="auto" w:frame="1"/>
          <w:shd w:val="clear" w:color="auto" w:fill="FFFFFF"/>
        </w:rPr>
        <w:t xml:space="preserve">2008).Berdasarkan uraian yang telah dijelaskan, </w:t>
      </w:r>
      <w:r w:rsidR="00325120">
        <w:rPr>
          <w:rFonts w:ascii="Times New Roman" w:hAnsi="Times New Roman"/>
          <w:sz w:val="24"/>
          <w:szCs w:val="24"/>
        </w:rPr>
        <w:t>p</w:t>
      </w:r>
      <w:r w:rsidR="00325120" w:rsidRPr="009B7F55">
        <w:rPr>
          <w:rFonts w:ascii="Times New Roman" w:hAnsi="Times New Roman"/>
          <w:sz w:val="24"/>
          <w:szCs w:val="24"/>
        </w:rPr>
        <w:t xml:space="preserve">enelitian ini bertujuan untuk mendapatkan jenis bakteri heterotrofik yang mampu </w:t>
      </w:r>
      <w:r w:rsidR="00325120">
        <w:rPr>
          <w:rFonts w:ascii="Times New Roman" w:hAnsi="Times New Roman"/>
          <w:sz w:val="24"/>
          <w:szCs w:val="24"/>
        </w:rPr>
        <w:t>resisten terhadap</w:t>
      </w:r>
      <w:r w:rsidR="00325120" w:rsidRPr="009B7F55">
        <w:rPr>
          <w:rFonts w:ascii="Times New Roman" w:hAnsi="Times New Roman"/>
          <w:sz w:val="24"/>
          <w:szCs w:val="24"/>
        </w:rPr>
        <w:t xml:space="preserve"> merkuri dari </w:t>
      </w:r>
      <w:r w:rsidR="002B2B46">
        <w:rPr>
          <w:rFonts w:ascii="Times New Roman" w:hAnsi="Times New Roman"/>
          <w:sz w:val="24"/>
          <w:szCs w:val="24"/>
        </w:rPr>
        <w:t>tailing</w:t>
      </w:r>
      <w:r w:rsidR="00325120" w:rsidRPr="009B7F55">
        <w:rPr>
          <w:rFonts w:ascii="Times New Roman" w:hAnsi="Times New Roman"/>
          <w:sz w:val="24"/>
          <w:szCs w:val="24"/>
        </w:rPr>
        <w:t xml:space="preserve"> tambang emas skala-kecil di Kecamatan Sekotong Kabupaten Lombok Barat.</w:t>
      </w:r>
    </w:p>
    <w:p w:rsidR="002C7259" w:rsidRPr="00C66064" w:rsidRDefault="002C7259" w:rsidP="00C66064">
      <w:pPr>
        <w:tabs>
          <w:tab w:val="left" w:pos="567"/>
        </w:tabs>
        <w:spacing w:after="0" w:line="240" w:lineRule="auto"/>
        <w:ind w:firstLine="540"/>
        <w:jc w:val="both"/>
        <w:rPr>
          <w:rFonts w:ascii="Times New Roman" w:hAnsi="Times New Roman"/>
          <w:sz w:val="24"/>
          <w:szCs w:val="24"/>
        </w:rPr>
      </w:pPr>
    </w:p>
    <w:p w:rsidR="002C7259" w:rsidRPr="00892E47" w:rsidRDefault="002C7259" w:rsidP="002C7259">
      <w:pPr>
        <w:pStyle w:val="Heading3"/>
        <w:tabs>
          <w:tab w:val="left" w:pos="340"/>
        </w:tabs>
        <w:spacing w:line="240" w:lineRule="auto"/>
        <w:jc w:val="center"/>
        <w:rPr>
          <w:b/>
          <w:bCs/>
          <w:i w:val="0"/>
          <w:caps/>
          <w:sz w:val="24"/>
          <w:szCs w:val="24"/>
        </w:rPr>
      </w:pPr>
      <w:r w:rsidRPr="00892E47">
        <w:rPr>
          <w:b/>
          <w:bCs/>
          <w:i w:val="0"/>
          <w:caps/>
          <w:sz w:val="24"/>
          <w:szCs w:val="24"/>
          <w:lang w:val="id-ID"/>
        </w:rPr>
        <w:t>BAHAN dan METODE</w:t>
      </w:r>
    </w:p>
    <w:p w:rsidR="002C7259" w:rsidRPr="00892E47" w:rsidRDefault="002C7259" w:rsidP="002C7259">
      <w:pPr>
        <w:pStyle w:val="Heading3"/>
        <w:tabs>
          <w:tab w:val="left" w:pos="340"/>
        </w:tabs>
        <w:spacing w:line="240" w:lineRule="auto"/>
        <w:rPr>
          <w:b/>
          <w:bCs/>
          <w:i w:val="0"/>
          <w:caps/>
          <w:sz w:val="24"/>
          <w:szCs w:val="24"/>
        </w:rPr>
      </w:pPr>
    </w:p>
    <w:p w:rsidR="000E6A19" w:rsidRDefault="00A93F86" w:rsidP="002C7259">
      <w:pPr>
        <w:spacing w:after="0" w:line="240" w:lineRule="auto"/>
        <w:ind w:firstLine="567"/>
        <w:jc w:val="both"/>
        <w:rPr>
          <w:rFonts w:ascii="Times New Roman" w:hAnsi="Times New Roman"/>
          <w:sz w:val="24"/>
          <w:szCs w:val="24"/>
          <w:lang w:eastAsia="en-GB"/>
        </w:rPr>
      </w:pPr>
      <w:r w:rsidRPr="00A93F86">
        <w:rPr>
          <w:rFonts w:ascii="Times New Roman" w:hAnsi="Times New Roman"/>
          <w:b/>
          <w:sz w:val="24"/>
          <w:szCs w:val="24"/>
          <w:lang w:eastAsia="en-GB"/>
        </w:rPr>
        <w:t>Sampel Tanah</w:t>
      </w:r>
      <w:r>
        <w:rPr>
          <w:rFonts w:ascii="Times New Roman" w:hAnsi="Times New Roman"/>
          <w:sz w:val="24"/>
          <w:szCs w:val="24"/>
          <w:lang w:eastAsia="en-GB"/>
        </w:rPr>
        <w:t xml:space="preserve">. </w:t>
      </w:r>
      <w:proofErr w:type="gramStart"/>
      <w:r w:rsidR="00762F62" w:rsidRPr="00762F62">
        <w:rPr>
          <w:rFonts w:ascii="Times New Roman" w:hAnsi="Times New Roman"/>
          <w:sz w:val="24"/>
          <w:szCs w:val="24"/>
          <w:lang w:eastAsia="en-GB"/>
        </w:rPr>
        <w:t>Bakteri di</w:t>
      </w:r>
      <w:r w:rsidR="00762F62">
        <w:rPr>
          <w:rFonts w:ascii="Times New Roman" w:hAnsi="Times New Roman"/>
          <w:sz w:val="24"/>
          <w:szCs w:val="24"/>
          <w:lang w:eastAsia="en-GB"/>
        </w:rPr>
        <w:t xml:space="preserve">isolasi dari </w:t>
      </w:r>
      <w:r w:rsidR="002B2B46">
        <w:rPr>
          <w:rFonts w:ascii="Times New Roman" w:hAnsi="Times New Roman"/>
          <w:sz w:val="24"/>
          <w:szCs w:val="24"/>
          <w:lang w:eastAsia="en-GB"/>
        </w:rPr>
        <w:t>tailing</w:t>
      </w:r>
      <w:r w:rsidR="00762F62" w:rsidRPr="00762F62">
        <w:rPr>
          <w:rFonts w:ascii="Times New Roman" w:hAnsi="Times New Roman"/>
          <w:sz w:val="24"/>
          <w:szCs w:val="24"/>
          <w:lang w:eastAsia="en-GB"/>
        </w:rPr>
        <w:t xml:space="preserve">Penambangan Emas Skala Kecil (PESK) yang berada di Kecamatan Sekotong, </w:t>
      </w:r>
      <w:r w:rsidR="00166397">
        <w:rPr>
          <w:rFonts w:ascii="Times New Roman" w:hAnsi="Times New Roman"/>
          <w:sz w:val="24"/>
          <w:szCs w:val="24"/>
          <w:lang w:eastAsia="en-GB"/>
        </w:rPr>
        <w:t>Kabupaten Lombok Barat</w:t>
      </w:r>
      <w:r w:rsidR="00762F62" w:rsidRPr="00762F62">
        <w:rPr>
          <w:rFonts w:ascii="Times New Roman" w:hAnsi="Times New Roman"/>
          <w:sz w:val="24"/>
          <w:szCs w:val="24"/>
          <w:lang w:eastAsia="en-GB"/>
        </w:rPr>
        <w:t>.</w:t>
      </w:r>
      <w:r w:rsidR="00685602">
        <w:rPr>
          <w:rFonts w:ascii="Times New Roman" w:hAnsi="Times New Roman"/>
          <w:sz w:val="24"/>
          <w:szCs w:val="24"/>
          <w:lang w:eastAsia="en-GB"/>
        </w:rPr>
        <w:t xml:space="preserve">Sampel tanah diambil dari beberapa titik yang mewakili area pembuangan </w:t>
      </w:r>
      <w:r w:rsidR="002B2B46">
        <w:rPr>
          <w:rFonts w:ascii="Times New Roman" w:hAnsi="Times New Roman"/>
          <w:sz w:val="24"/>
          <w:szCs w:val="24"/>
          <w:lang w:eastAsia="en-GB"/>
        </w:rPr>
        <w:t>tailing</w:t>
      </w:r>
      <w:r w:rsidR="00685602">
        <w:rPr>
          <w:rFonts w:ascii="Times New Roman" w:hAnsi="Times New Roman"/>
          <w:sz w:val="24"/>
          <w:szCs w:val="24"/>
          <w:lang w:eastAsia="en-GB"/>
        </w:rPr>
        <w:t xml:space="preserve"> dan dikompositkan.Tanah komposit dianalisa di Jurusan Tanah, Universitas Brawijaya.</w:t>
      </w:r>
      <w:proofErr w:type="gramEnd"/>
      <w:r w:rsidR="00685602">
        <w:rPr>
          <w:rFonts w:ascii="Times New Roman" w:hAnsi="Times New Roman"/>
          <w:sz w:val="24"/>
          <w:szCs w:val="24"/>
          <w:lang w:eastAsia="en-GB"/>
        </w:rPr>
        <w:t xml:space="preserve"> Hasil analisa menunjukkan bahwa, sampel tanah pada </w:t>
      </w:r>
      <w:r w:rsidR="002B2B46">
        <w:rPr>
          <w:rFonts w:ascii="Times New Roman" w:hAnsi="Times New Roman"/>
          <w:sz w:val="24"/>
          <w:szCs w:val="24"/>
          <w:lang w:eastAsia="en-GB"/>
        </w:rPr>
        <w:t>tailing</w:t>
      </w:r>
      <w:r w:rsidR="00685602">
        <w:rPr>
          <w:rFonts w:ascii="Times New Roman" w:hAnsi="Times New Roman"/>
          <w:sz w:val="24"/>
          <w:szCs w:val="24"/>
          <w:lang w:eastAsia="en-GB"/>
        </w:rPr>
        <w:t xml:space="preserve"> tambang mengandung </w:t>
      </w:r>
      <w:r w:rsidR="00685602" w:rsidRPr="00685602">
        <w:rPr>
          <w:rFonts w:ascii="Times New Roman" w:hAnsi="Times New Roman"/>
          <w:sz w:val="24"/>
          <w:szCs w:val="24"/>
          <w:lang w:eastAsia="en-GB"/>
        </w:rPr>
        <w:t>41</w:t>
      </w:r>
      <w:proofErr w:type="gramStart"/>
      <w:r w:rsidR="00685602" w:rsidRPr="00685602">
        <w:rPr>
          <w:rFonts w:ascii="Times New Roman" w:hAnsi="Times New Roman"/>
          <w:sz w:val="24"/>
          <w:szCs w:val="24"/>
          <w:lang w:eastAsia="en-GB"/>
        </w:rPr>
        <w:t>,37</w:t>
      </w:r>
      <w:proofErr w:type="gramEnd"/>
      <w:r w:rsidR="00685602" w:rsidRPr="00685602">
        <w:rPr>
          <w:rFonts w:ascii="Times New Roman" w:hAnsi="Times New Roman"/>
          <w:sz w:val="24"/>
          <w:szCs w:val="24"/>
          <w:lang w:eastAsia="en-GB"/>
        </w:rPr>
        <w:t xml:space="preserve"> ppm total Hg dengan pH 3,9. Total Hg dalam tanah ini jauh melebihi ambang batas Peraturan Pemerintah Indonesia, dimana bats maksimum Hg dalam air dan tanah 0,001 ppm</w:t>
      </w:r>
      <w:r w:rsidR="00685602">
        <w:rPr>
          <w:rFonts w:ascii="Times New Roman" w:hAnsi="Times New Roman"/>
          <w:sz w:val="24"/>
          <w:szCs w:val="24"/>
          <w:lang w:eastAsia="en-GB"/>
        </w:rPr>
        <w:t>.</w:t>
      </w:r>
    </w:p>
    <w:p w:rsidR="00685602" w:rsidRDefault="00A93F86" w:rsidP="002C7259">
      <w:pPr>
        <w:spacing w:after="0" w:line="240" w:lineRule="auto"/>
        <w:ind w:firstLine="567"/>
        <w:jc w:val="both"/>
        <w:rPr>
          <w:rFonts w:ascii="Times New Roman" w:hAnsi="Times New Roman"/>
          <w:sz w:val="24"/>
          <w:szCs w:val="24"/>
          <w:lang w:eastAsia="en-GB"/>
        </w:rPr>
      </w:pPr>
      <w:r w:rsidRPr="00A93F86">
        <w:rPr>
          <w:rFonts w:ascii="Times New Roman" w:hAnsi="Times New Roman"/>
          <w:b/>
          <w:sz w:val="24"/>
          <w:szCs w:val="24"/>
          <w:lang w:eastAsia="en-GB"/>
        </w:rPr>
        <w:t>Isolasi Bakteri</w:t>
      </w:r>
      <w:r>
        <w:rPr>
          <w:rFonts w:ascii="Times New Roman" w:hAnsi="Times New Roman"/>
          <w:sz w:val="24"/>
          <w:szCs w:val="24"/>
          <w:lang w:eastAsia="en-GB"/>
        </w:rPr>
        <w:t xml:space="preserve">. </w:t>
      </w:r>
      <w:r w:rsidR="00685602">
        <w:rPr>
          <w:rFonts w:ascii="Times New Roman" w:hAnsi="Times New Roman"/>
          <w:sz w:val="24"/>
          <w:szCs w:val="24"/>
          <w:lang w:eastAsia="en-GB"/>
        </w:rPr>
        <w:t xml:space="preserve">Isolasi dilakukan pada media </w:t>
      </w:r>
      <w:r w:rsidR="00685602" w:rsidRPr="00685602">
        <w:rPr>
          <w:rFonts w:ascii="Times New Roman" w:hAnsi="Times New Roman"/>
          <w:i/>
          <w:sz w:val="24"/>
          <w:szCs w:val="24"/>
          <w:lang w:eastAsia="en-GB"/>
        </w:rPr>
        <w:t>Natrium Agar</w:t>
      </w:r>
      <w:r w:rsidR="00685602">
        <w:rPr>
          <w:rFonts w:ascii="Times New Roman" w:hAnsi="Times New Roman"/>
          <w:sz w:val="24"/>
          <w:szCs w:val="24"/>
          <w:lang w:eastAsia="en-GB"/>
        </w:rPr>
        <w:t xml:space="preserve"> (NA) </w:t>
      </w:r>
      <w:r w:rsidRPr="00A93F86">
        <w:rPr>
          <w:rFonts w:ascii="Times New Roman" w:hAnsi="Times New Roman"/>
          <w:sz w:val="24"/>
          <w:szCs w:val="24"/>
        </w:rPr>
        <w:t>telah ditambahkan 5 ppm HgCl</w:t>
      </w:r>
      <w:r w:rsidRPr="00A93F86">
        <w:rPr>
          <w:rFonts w:ascii="Times New Roman" w:hAnsi="Times New Roman"/>
          <w:sz w:val="24"/>
          <w:szCs w:val="24"/>
          <w:vertAlign w:val="subscript"/>
        </w:rPr>
        <w:t>2</w:t>
      </w:r>
      <w:r w:rsidR="00685602">
        <w:rPr>
          <w:rFonts w:ascii="Times New Roman" w:hAnsi="Times New Roman"/>
          <w:sz w:val="24"/>
          <w:szCs w:val="24"/>
          <w:lang w:eastAsia="en-GB"/>
        </w:rPr>
        <w:t>dengan menggunakan tujuh seri pengenceran</w:t>
      </w:r>
      <w:r>
        <w:rPr>
          <w:rFonts w:ascii="Times New Roman" w:hAnsi="Times New Roman"/>
          <w:sz w:val="24"/>
          <w:szCs w:val="24"/>
          <w:lang w:eastAsia="en-GB"/>
        </w:rPr>
        <w:t xml:space="preserve"> dan metode </w:t>
      </w:r>
      <w:r w:rsidRPr="00A93F86">
        <w:rPr>
          <w:rFonts w:ascii="Times New Roman" w:hAnsi="Times New Roman"/>
          <w:i/>
          <w:sz w:val="24"/>
          <w:szCs w:val="24"/>
          <w:lang w:eastAsia="en-GB"/>
        </w:rPr>
        <w:t>Pour Plate</w:t>
      </w:r>
      <w:r w:rsidR="00685602">
        <w:rPr>
          <w:rFonts w:ascii="Times New Roman" w:hAnsi="Times New Roman"/>
          <w:sz w:val="24"/>
          <w:szCs w:val="24"/>
          <w:lang w:eastAsia="en-GB"/>
        </w:rPr>
        <w:t>, dimana setiap seri pengenceran diambil 0,1 mL suspensi</w:t>
      </w:r>
      <w:r>
        <w:rPr>
          <w:rFonts w:ascii="Times New Roman" w:hAnsi="Times New Roman"/>
          <w:sz w:val="24"/>
          <w:szCs w:val="24"/>
          <w:lang w:eastAsia="en-GB"/>
        </w:rPr>
        <w:t xml:space="preserve"> dan dimasukkan kedalam cawan petri. </w:t>
      </w:r>
      <w:proofErr w:type="gramStart"/>
      <w:r>
        <w:rPr>
          <w:rFonts w:ascii="Times New Roman" w:hAnsi="Times New Roman"/>
          <w:sz w:val="24"/>
          <w:szCs w:val="24"/>
          <w:lang w:eastAsia="en-GB"/>
        </w:rPr>
        <w:t>Kultur diinkubasi selama 48 jam.</w:t>
      </w:r>
      <w:proofErr w:type="gramEnd"/>
      <w:r>
        <w:rPr>
          <w:rFonts w:ascii="Times New Roman" w:hAnsi="Times New Roman"/>
          <w:sz w:val="24"/>
          <w:szCs w:val="24"/>
          <w:lang w:eastAsia="en-GB"/>
        </w:rPr>
        <w:t xml:space="preserve"> Koloni bakteri yang tumbuh dimurnikan pada media NA baru dengan menggunakan metode streak dan diinkubasi selama 24 jam. </w:t>
      </w:r>
      <w:proofErr w:type="gramStart"/>
      <w:r>
        <w:rPr>
          <w:rFonts w:ascii="Times New Roman" w:hAnsi="Times New Roman"/>
          <w:sz w:val="24"/>
          <w:szCs w:val="24"/>
          <w:lang w:eastAsia="en-GB"/>
        </w:rPr>
        <w:t>Pemurnian dilakukan sebanyak 3 kali.</w:t>
      </w:r>
      <w:proofErr w:type="gramEnd"/>
      <w:r>
        <w:rPr>
          <w:rFonts w:ascii="Times New Roman" w:hAnsi="Times New Roman"/>
          <w:sz w:val="24"/>
          <w:szCs w:val="24"/>
          <w:lang w:eastAsia="en-GB"/>
        </w:rPr>
        <w:t xml:space="preserve"> Koloni murni diidentifikasi morfologinya berdasarkan </w:t>
      </w:r>
      <w:r w:rsidRPr="009B7F55">
        <w:rPr>
          <w:rFonts w:ascii="Times New Roman" w:hAnsi="Times New Roman"/>
          <w:sz w:val="24"/>
          <w:szCs w:val="24"/>
        </w:rPr>
        <w:t>sistem Manual Bakteri Determinatif Bergey</w:t>
      </w:r>
      <w:r>
        <w:rPr>
          <w:rFonts w:ascii="Times New Roman" w:hAnsi="Times New Roman"/>
          <w:sz w:val="24"/>
          <w:szCs w:val="24"/>
        </w:rPr>
        <w:t xml:space="preserve"> dan uji gram</w:t>
      </w:r>
    </w:p>
    <w:p w:rsidR="00D97058" w:rsidRPr="00F155D3" w:rsidRDefault="003348EF" w:rsidP="00D97058">
      <w:pPr>
        <w:spacing w:after="0" w:line="240" w:lineRule="auto"/>
        <w:ind w:firstLine="567"/>
        <w:jc w:val="both"/>
        <w:rPr>
          <w:rFonts w:ascii="Times New Roman" w:hAnsi="Times New Roman"/>
          <w:sz w:val="24"/>
          <w:szCs w:val="24"/>
        </w:rPr>
      </w:pPr>
      <w:r w:rsidRPr="00430E51">
        <w:rPr>
          <w:rFonts w:ascii="Times New Roman" w:hAnsi="Times New Roman"/>
          <w:b/>
          <w:sz w:val="24"/>
          <w:szCs w:val="24"/>
          <w:lang w:eastAsia="en-GB"/>
        </w:rPr>
        <w:t xml:space="preserve">Uji Biokimia Isolat </w:t>
      </w:r>
      <w:r w:rsidR="00D97058" w:rsidRPr="00430E51">
        <w:rPr>
          <w:rFonts w:ascii="Times New Roman" w:hAnsi="Times New Roman"/>
          <w:b/>
          <w:sz w:val="24"/>
          <w:szCs w:val="24"/>
          <w:lang w:eastAsia="en-GB"/>
        </w:rPr>
        <w:t>dan Pembuatan Kurva Tumbuh</w:t>
      </w:r>
      <w:r w:rsidRPr="00430E51">
        <w:rPr>
          <w:rFonts w:ascii="Times New Roman" w:hAnsi="Times New Roman"/>
          <w:b/>
          <w:sz w:val="24"/>
          <w:szCs w:val="24"/>
          <w:lang w:eastAsia="en-GB"/>
        </w:rPr>
        <w:t>.</w:t>
      </w:r>
      <w:r w:rsidRPr="00430E51">
        <w:rPr>
          <w:rFonts w:ascii="Times New Roman" w:hAnsi="Times New Roman"/>
          <w:sz w:val="24"/>
          <w:szCs w:val="24"/>
          <w:lang w:eastAsia="en-GB"/>
        </w:rPr>
        <w:t>I</w:t>
      </w:r>
      <w:r w:rsidR="00D97058" w:rsidRPr="00430E51">
        <w:rPr>
          <w:rFonts w:ascii="Times New Roman" w:hAnsi="Times New Roman"/>
          <w:sz w:val="24"/>
          <w:szCs w:val="24"/>
          <w:lang w:eastAsia="en-GB"/>
        </w:rPr>
        <w:t>solat</w:t>
      </w:r>
      <w:r w:rsidRPr="00430E51">
        <w:rPr>
          <w:rFonts w:ascii="Times New Roman" w:hAnsi="Times New Roman"/>
          <w:sz w:val="24"/>
          <w:szCs w:val="24"/>
          <w:lang w:eastAsia="en-GB"/>
        </w:rPr>
        <w:t xml:space="preserve"> bakteri yang didapat kemudian diuji berdasarkan sifat biokimianya, yang meliputi </w:t>
      </w:r>
      <w:r w:rsidRPr="00430E51">
        <w:rPr>
          <w:rFonts w:ascii="Times New Roman" w:hAnsi="Times New Roman"/>
          <w:sz w:val="24"/>
          <w:szCs w:val="24"/>
        </w:rPr>
        <w:t>fermentasi karbohidrat, pembentukan indole, produksi H</w:t>
      </w:r>
      <w:r w:rsidRPr="00430E51">
        <w:rPr>
          <w:rFonts w:ascii="Times New Roman" w:hAnsi="Times New Roman"/>
          <w:sz w:val="24"/>
          <w:szCs w:val="24"/>
          <w:vertAlign w:val="subscript"/>
        </w:rPr>
        <w:t>2</w:t>
      </w:r>
      <w:r w:rsidRPr="00430E51">
        <w:rPr>
          <w:rFonts w:ascii="Times New Roman" w:hAnsi="Times New Roman"/>
          <w:sz w:val="24"/>
          <w:szCs w:val="24"/>
        </w:rPr>
        <w:t>S, motilitas, konsumsi oksigen, fermentasi oksidase, penggunaan sitrat, katalase, dan uji oksidase</w:t>
      </w:r>
      <w:r w:rsidR="00D97058" w:rsidRPr="00430E51">
        <w:rPr>
          <w:rFonts w:ascii="Times New Roman" w:hAnsi="Times New Roman"/>
          <w:sz w:val="24"/>
          <w:szCs w:val="24"/>
        </w:rPr>
        <w:t>(Cappuccino dan Sherman, 2002).</w:t>
      </w:r>
      <w:r w:rsidR="00430E51" w:rsidRPr="00430E51">
        <w:rPr>
          <w:rFonts w:ascii="Times New Roman" w:hAnsi="Times New Roman"/>
          <w:sz w:val="24"/>
          <w:szCs w:val="24"/>
        </w:rPr>
        <w:t xml:space="preserve">Pembuatan kurva pertumbuhan dilakukan dengan menginokulasikan isolat ke 10 mL </w:t>
      </w:r>
      <w:r w:rsidR="00430E51" w:rsidRPr="00430E51">
        <w:rPr>
          <w:rFonts w:ascii="Times New Roman" w:hAnsi="Times New Roman"/>
          <w:i/>
          <w:sz w:val="24"/>
          <w:szCs w:val="24"/>
        </w:rPr>
        <w:t>nutrient broth</w:t>
      </w:r>
      <w:r w:rsidR="00430E51" w:rsidRPr="00430E51">
        <w:rPr>
          <w:rFonts w:ascii="Times New Roman" w:hAnsi="Times New Roman"/>
          <w:sz w:val="24"/>
          <w:szCs w:val="24"/>
        </w:rPr>
        <w:t xml:space="preserve"> (NB) dalam tabung reaksi, dan kemudian diinkubasi selama 24 jam pada rotary shaker (100 rpm). Kultur berumur 24 jam diekstraksi 5 mL dan diinokulasikan ke dalam 45 mL NB medium cair dengan konsentrasi 10 ppm HgCl</w:t>
      </w:r>
      <w:r w:rsidR="00430E51" w:rsidRPr="00430E51">
        <w:rPr>
          <w:rFonts w:ascii="Times New Roman" w:hAnsi="Times New Roman"/>
          <w:sz w:val="24"/>
          <w:szCs w:val="24"/>
          <w:vertAlign w:val="subscript"/>
        </w:rPr>
        <w:t xml:space="preserve">2 </w:t>
      </w:r>
      <w:r w:rsidR="00430E51" w:rsidRPr="00430E51">
        <w:rPr>
          <w:rFonts w:ascii="Times New Roman" w:hAnsi="Times New Roman"/>
          <w:sz w:val="24"/>
          <w:szCs w:val="24"/>
        </w:rPr>
        <w:t xml:space="preserve">dalam gelas gelas, dan diinkubasi selama 24 jam pada rotary </w:t>
      </w:r>
      <w:proofErr w:type="gramStart"/>
      <w:r w:rsidR="00430E51" w:rsidRPr="00430E51">
        <w:rPr>
          <w:rFonts w:ascii="Times New Roman" w:hAnsi="Times New Roman"/>
          <w:sz w:val="24"/>
          <w:szCs w:val="24"/>
        </w:rPr>
        <w:t>shaker</w:t>
      </w:r>
      <w:proofErr w:type="gramEnd"/>
      <w:r w:rsidR="00430E51" w:rsidRPr="00430E51">
        <w:rPr>
          <w:rFonts w:ascii="Times New Roman" w:hAnsi="Times New Roman"/>
          <w:sz w:val="24"/>
          <w:szCs w:val="24"/>
        </w:rPr>
        <w:t xml:space="preserve"> (100 rpm). Satu mililiter </w:t>
      </w:r>
      <w:proofErr w:type="gramStart"/>
      <w:r w:rsidR="00430E51" w:rsidRPr="00430E51">
        <w:rPr>
          <w:rFonts w:ascii="Times New Roman" w:hAnsi="Times New Roman"/>
          <w:sz w:val="24"/>
          <w:szCs w:val="24"/>
        </w:rPr>
        <w:t>kultur</w:t>
      </w:r>
      <w:proofErr w:type="gramEnd"/>
      <w:r w:rsidR="00430E51" w:rsidRPr="00430E51">
        <w:rPr>
          <w:rFonts w:ascii="Times New Roman" w:hAnsi="Times New Roman"/>
          <w:sz w:val="24"/>
          <w:szCs w:val="24"/>
        </w:rPr>
        <w:t xml:space="preserve"> kemudian dilarutkan dalam 9 mL air akuades steril dan diukur nilai Optical Density dengan spektrofotometer (Boeco S-22, Jerman) pada panjang gelombang (λ) 600 nm. Pengukuran Densitas Optik dilakukan selama 24 jam pada interval 1 jam. </w:t>
      </w:r>
      <w:proofErr w:type="gramStart"/>
      <w:r w:rsidR="00430E51" w:rsidRPr="00430E51">
        <w:rPr>
          <w:rFonts w:ascii="Times New Roman" w:hAnsi="Times New Roman"/>
          <w:sz w:val="24"/>
          <w:szCs w:val="24"/>
        </w:rPr>
        <w:t xml:space="preserve">Data Optical Density yang diperoleh kemudian digunakan untuk membuat kurva </w:t>
      </w:r>
      <w:r w:rsidR="00430E51" w:rsidRPr="00F155D3">
        <w:rPr>
          <w:rFonts w:ascii="Times New Roman" w:hAnsi="Times New Roman"/>
          <w:sz w:val="24"/>
          <w:szCs w:val="24"/>
        </w:rPr>
        <w:t>pertumbuhan dengan sumbu x sebagai waktu (t) dan y-axis sebagai Optical Density.Bakteri yang digunakan untuk starter berada di tengah fase eksponensial.</w:t>
      </w:r>
      <w:proofErr w:type="gramEnd"/>
    </w:p>
    <w:p w:rsidR="00430E51" w:rsidRPr="00F155D3" w:rsidRDefault="00430E51" w:rsidP="00D97058">
      <w:pPr>
        <w:spacing w:after="0" w:line="240" w:lineRule="auto"/>
        <w:ind w:firstLine="567"/>
        <w:jc w:val="both"/>
        <w:rPr>
          <w:rFonts w:ascii="Times New Roman" w:hAnsi="Times New Roman"/>
          <w:sz w:val="24"/>
          <w:szCs w:val="24"/>
        </w:rPr>
      </w:pPr>
      <w:r w:rsidRPr="00F155D3">
        <w:rPr>
          <w:rFonts w:ascii="Times New Roman" w:hAnsi="Times New Roman"/>
          <w:b/>
          <w:sz w:val="24"/>
          <w:szCs w:val="24"/>
        </w:rPr>
        <w:t xml:space="preserve">Uji Kemampuan Akumulasi Hg. </w:t>
      </w:r>
      <w:r w:rsidR="002B2B46" w:rsidRPr="00F155D3">
        <w:rPr>
          <w:rFonts w:ascii="Times New Roman" w:hAnsi="Times New Roman"/>
          <w:sz w:val="24"/>
          <w:szCs w:val="24"/>
        </w:rPr>
        <w:t>Uji kemampuan bakteri dilakukan pada medium NB dan tanah tailing PESK.Uji kemampuan bakteri pada medium NB menggunakan 5 mL starter (10</w:t>
      </w:r>
      <w:r w:rsidR="002B2B46" w:rsidRPr="00F155D3">
        <w:rPr>
          <w:rFonts w:ascii="Times New Roman" w:hAnsi="Times New Roman"/>
          <w:sz w:val="24"/>
          <w:szCs w:val="24"/>
          <w:vertAlign w:val="superscript"/>
        </w:rPr>
        <w:t>3</w:t>
      </w:r>
      <w:r w:rsidR="002B2B46" w:rsidRPr="00F155D3">
        <w:rPr>
          <w:rFonts w:ascii="Times New Roman" w:hAnsi="Times New Roman"/>
          <w:sz w:val="24"/>
          <w:szCs w:val="24"/>
        </w:rPr>
        <w:t>cfu mL</w:t>
      </w:r>
      <w:r w:rsidR="002B2B46" w:rsidRPr="00F155D3">
        <w:rPr>
          <w:rFonts w:ascii="Times New Roman" w:hAnsi="Times New Roman"/>
          <w:sz w:val="24"/>
          <w:szCs w:val="24"/>
          <w:vertAlign w:val="superscript"/>
        </w:rPr>
        <w:t>-1</w:t>
      </w:r>
      <w:r w:rsidR="002B2B46" w:rsidRPr="00F155D3">
        <w:rPr>
          <w:rFonts w:ascii="Times New Roman" w:hAnsi="Times New Roman"/>
          <w:sz w:val="24"/>
          <w:szCs w:val="24"/>
        </w:rPr>
        <w:t>) dan 50 mL NB yang telah ditambahkan HgCl</w:t>
      </w:r>
      <w:r w:rsidR="002B2B46" w:rsidRPr="00F155D3">
        <w:rPr>
          <w:rFonts w:ascii="Times New Roman" w:hAnsi="Times New Roman"/>
          <w:sz w:val="24"/>
          <w:szCs w:val="24"/>
          <w:vertAlign w:val="subscript"/>
        </w:rPr>
        <w:t xml:space="preserve">2 </w:t>
      </w:r>
      <w:r w:rsidR="002B2B46" w:rsidRPr="00F155D3">
        <w:rPr>
          <w:rFonts w:ascii="Times New Roman" w:hAnsi="Times New Roman"/>
          <w:sz w:val="24"/>
          <w:szCs w:val="24"/>
        </w:rPr>
        <w:t xml:space="preserve">dengan konsentrasi 10 ppm, 20 ppm, dan 30 ppm. Kultur di </w:t>
      </w:r>
      <w:proofErr w:type="gramStart"/>
      <w:r w:rsidR="002B2B46" w:rsidRPr="00F155D3">
        <w:rPr>
          <w:rFonts w:ascii="Times New Roman" w:hAnsi="Times New Roman"/>
          <w:sz w:val="24"/>
          <w:szCs w:val="24"/>
        </w:rPr>
        <w:t>sentrifuge  selama</w:t>
      </w:r>
      <w:proofErr w:type="gramEnd"/>
      <w:r w:rsidR="002B2B46" w:rsidRPr="00F155D3">
        <w:rPr>
          <w:rFonts w:ascii="Times New Roman" w:hAnsi="Times New Roman"/>
          <w:sz w:val="24"/>
          <w:szCs w:val="24"/>
        </w:rPr>
        <w:t xml:space="preserve"> 20 menit pada 4000 rpm. Filtrate yang terpisah selama sentrifuge dipindahkan ke tabung reaksi dan ditambahkan dua tetes HNO</w:t>
      </w:r>
      <w:r w:rsidR="002B2B46" w:rsidRPr="00F155D3">
        <w:rPr>
          <w:rFonts w:ascii="Times New Roman" w:hAnsi="Times New Roman"/>
          <w:sz w:val="24"/>
          <w:szCs w:val="24"/>
          <w:vertAlign w:val="subscript"/>
        </w:rPr>
        <w:t>3.</w:t>
      </w:r>
      <w:proofErr w:type="gramStart"/>
      <w:r w:rsidR="002B2B46" w:rsidRPr="00F155D3">
        <w:rPr>
          <w:rFonts w:ascii="Times New Roman" w:hAnsi="Times New Roman"/>
          <w:sz w:val="24"/>
          <w:szCs w:val="24"/>
          <w:vertAlign w:val="subscript"/>
        </w:rPr>
        <w:t>,</w:t>
      </w:r>
      <w:r w:rsidR="002B2B46" w:rsidRPr="00F155D3">
        <w:rPr>
          <w:rFonts w:ascii="Times New Roman" w:hAnsi="Times New Roman"/>
          <w:sz w:val="24"/>
          <w:szCs w:val="24"/>
        </w:rPr>
        <w:t>kemudian</w:t>
      </w:r>
      <w:proofErr w:type="gramEnd"/>
      <w:r w:rsidR="002B2B46" w:rsidRPr="00F155D3">
        <w:rPr>
          <w:rFonts w:ascii="Times New Roman" w:hAnsi="Times New Roman"/>
          <w:sz w:val="24"/>
          <w:szCs w:val="24"/>
        </w:rPr>
        <w:t xml:space="preserve"> di autoclave. Pengukuran akumulasi Hg dilakukan pada 24 jam.kemampuan</w:t>
      </w:r>
      <w:r w:rsidR="00F155D3" w:rsidRPr="00F155D3">
        <w:rPr>
          <w:rFonts w:ascii="Times New Roman" w:hAnsi="Times New Roman"/>
          <w:sz w:val="24"/>
          <w:szCs w:val="24"/>
        </w:rPr>
        <w:t>isolat dalam meng</w:t>
      </w:r>
      <w:r w:rsidR="002B2B46" w:rsidRPr="00F155D3">
        <w:rPr>
          <w:rFonts w:ascii="Times New Roman" w:hAnsi="Times New Roman"/>
          <w:sz w:val="24"/>
          <w:szCs w:val="24"/>
        </w:rPr>
        <w:t xml:space="preserve">akumulasi Hg </w:t>
      </w:r>
      <w:r w:rsidR="00F155D3" w:rsidRPr="00F155D3">
        <w:rPr>
          <w:rFonts w:ascii="Times New Roman" w:hAnsi="Times New Roman"/>
          <w:sz w:val="24"/>
          <w:szCs w:val="24"/>
        </w:rPr>
        <w:t>pada tailing di uji dengan mengaplikasikan sebanyak 0</w:t>
      </w:r>
      <w:proofErr w:type="gramStart"/>
      <w:r w:rsidR="00F155D3" w:rsidRPr="00F155D3">
        <w:rPr>
          <w:rFonts w:ascii="Times New Roman" w:hAnsi="Times New Roman"/>
          <w:sz w:val="24"/>
          <w:szCs w:val="24"/>
        </w:rPr>
        <w:t>,1</w:t>
      </w:r>
      <w:proofErr w:type="gramEnd"/>
      <w:r w:rsidR="00F155D3" w:rsidRPr="00F155D3">
        <w:rPr>
          <w:rFonts w:ascii="Times New Roman" w:hAnsi="Times New Roman"/>
          <w:sz w:val="24"/>
          <w:szCs w:val="24"/>
        </w:rPr>
        <w:t xml:space="preserve"> mL (10</w:t>
      </w:r>
      <w:r w:rsidR="00F155D3" w:rsidRPr="00F155D3">
        <w:rPr>
          <w:rFonts w:ascii="Times New Roman" w:hAnsi="Times New Roman"/>
          <w:sz w:val="24"/>
          <w:szCs w:val="24"/>
          <w:vertAlign w:val="superscript"/>
        </w:rPr>
        <w:t>3</w:t>
      </w:r>
      <w:r w:rsidR="00F155D3" w:rsidRPr="00F155D3">
        <w:rPr>
          <w:rFonts w:ascii="Times New Roman" w:hAnsi="Times New Roman"/>
          <w:sz w:val="24"/>
          <w:szCs w:val="24"/>
        </w:rPr>
        <w:t>cfu mL</w:t>
      </w:r>
      <w:r w:rsidR="00F155D3" w:rsidRPr="00F155D3">
        <w:rPr>
          <w:rFonts w:ascii="Times New Roman" w:hAnsi="Times New Roman"/>
          <w:sz w:val="24"/>
          <w:szCs w:val="24"/>
          <w:vertAlign w:val="superscript"/>
        </w:rPr>
        <w:t>-1</w:t>
      </w:r>
      <w:r w:rsidR="00F155D3" w:rsidRPr="00F155D3">
        <w:rPr>
          <w:rFonts w:ascii="Times New Roman" w:hAnsi="Times New Roman"/>
          <w:sz w:val="24"/>
          <w:szCs w:val="24"/>
        </w:rPr>
        <w:t xml:space="preserve">) </w:t>
      </w:r>
      <w:r w:rsidR="002B2B46" w:rsidRPr="00F155D3">
        <w:rPr>
          <w:rFonts w:ascii="Times New Roman" w:hAnsi="Times New Roman"/>
          <w:sz w:val="24"/>
          <w:szCs w:val="24"/>
        </w:rPr>
        <w:t xml:space="preserve">pada tanah tailing </w:t>
      </w:r>
      <w:r w:rsidR="00F155D3" w:rsidRPr="00F155D3">
        <w:rPr>
          <w:rFonts w:ascii="Times New Roman" w:hAnsi="Times New Roman"/>
          <w:sz w:val="24"/>
          <w:szCs w:val="24"/>
        </w:rPr>
        <w:t>dan diinkubasi</w:t>
      </w:r>
      <w:r w:rsidR="002B2B46" w:rsidRPr="00F155D3">
        <w:rPr>
          <w:rFonts w:ascii="Times New Roman" w:hAnsi="Times New Roman"/>
          <w:sz w:val="24"/>
          <w:szCs w:val="24"/>
        </w:rPr>
        <w:t xml:space="preserve"> selama </w:t>
      </w:r>
      <w:r w:rsidR="002B2B46" w:rsidRPr="00F155D3">
        <w:rPr>
          <w:rFonts w:ascii="Times New Roman" w:hAnsi="Times New Roman"/>
          <w:sz w:val="24"/>
          <w:szCs w:val="24"/>
        </w:rPr>
        <w:lastRenderedPageBreak/>
        <w:t>4 minggu</w:t>
      </w:r>
      <w:r w:rsidR="00F155D3" w:rsidRPr="00F155D3">
        <w:rPr>
          <w:rFonts w:ascii="Times New Roman" w:hAnsi="Times New Roman"/>
          <w:sz w:val="24"/>
          <w:szCs w:val="24"/>
        </w:rPr>
        <w:t xml:space="preserve">. Pengukuran akumulasi Hg dilakukan pada 1 minggu dan 4 minggu setelah aplikasi.Pengukuran Hg menggunakan F732-S </w:t>
      </w:r>
      <w:r w:rsidR="00F155D3" w:rsidRPr="00F155D3">
        <w:rPr>
          <w:rFonts w:ascii="Times New Roman" w:hAnsi="Times New Roman"/>
          <w:i/>
          <w:sz w:val="24"/>
          <w:szCs w:val="24"/>
        </w:rPr>
        <w:t>Cold Atomic absorption Mercury Vapor Analyzer</w:t>
      </w:r>
      <w:r w:rsidR="00F155D3" w:rsidRPr="00F155D3">
        <w:rPr>
          <w:rFonts w:ascii="Times New Roman" w:hAnsi="Times New Roman"/>
          <w:sz w:val="24"/>
          <w:szCs w:val="24"/>
        </w:rPr>
        <w:t xml:space="preserve"> (Shanghai Huaguang Instrument Company).</w:t>
      </w:r>
    </w:p>
    <w:p w:rsidR="002C7259" w:rsidRPr="00F155D3" w:rsidRDefault="00F155D3" w:rsidP="002C7259">
      <w:pPr>
        <w:spacing w:after="0" w:line="240" w:lineRule="auto"/>
        <w:ind w:firstLine="567"/>
        <w:jc w:val="both"/>
        <w:rPr>
          <w:rFonts w:ascii="Times New Roman" w:hAnsi="Times New Roman"/>
          <w:sz w:val="24"/>
          <w:szCs w:val="24"/>
        </w:rPr>
      </w:pPr>
      <w:r>
        <w:rPr>
          <w:rFonts w:ascii="Times New Roman" w:hAnsi="Times New Roman"/>
          <w:b/>
          <w:sz w:val="24"/>
          <w:szCs w:val="24"/>
          <w:lang w:val="id-ID"/>
        </w:rPr>
        <w:t xml:space="preserve">Analisis Data. </w:t>
      </w:r>
      <w:proofErr w:type="gramStart"/>
      <w:r>
        <w:rPr>
          <w:rFonts w:ascii="Times New Roman" w:hAnsi="Times New Roman"/>
          <w:sz w:val="24"/>
          <w:szCs w:val="24"/>
        </w:rPr>
        <w:t>Data yang diperoleh dianalisis dengan menggunakan Analysis of Variant (ANOVA) pada taraf 5% menggunakan aplikasi Gen-stat.</w:t>
      </w:r>
      <w:proofErr w:type="gramEnd"/>
    </w:p>
    <w:p w:rsidR="002C7259" w:rsidRPr="00892E47" w:rsidRDefault="002C7259" w:rsidP="002C7259">
      <w:pPr>
        <w:spacing w:after="0" w:line="240" w:lineRule="auto"/>
        <w:ind w:firstLine="567"/>
        <w:jc w:val="both"/>
        <w:rPr>
          <w:rFonts w:ascii="Times New Roman" w:hAnsi="Times New Roman"/>
          <w:sz w:val="24"/>
          <w:szCs w:val="24"/>
          <w:lang w:val="en-GB"/>
        </w:rPr>
      </w:pPr>
    </w:p>
    <w:p w:rsidR="002C7259" w:rsidRPr="00892E47" w:rsidRDefault="002C7259" w:rsidP="002C7259">
      <w:pPr>
        <w:tabs>
          <w:tab w:val="left" w:pos="340"/>
        </w:tabs>
        <w:spacing w:after="0" w:line="240" w:lineRule="auto"/>
        <w:jc w:val="center"/>
        <w:rPr>
          <w:rFonts w:ascii="Times New Roman" w:hAnsi="Times New Roman"/>
          <w:b/>
          <w:caps/>
          <w:snapToGrid w:val="0"/>
          <w:sz w:val="24"/>
          <w:szCs w:val="24"/>
        </w:rPr>
      </w:pPr>
      <w:r w:rsidRPr="00892E47">
        <w:rPr>
          <w:rFonts w:ascii="Times New Roman" w:hAnsi="Times New Roman"/>
          <w:b/>
          <w:snapToGrid w:val="0"/>
          <w:sz w:val="24"/>
          <w:szCs w:val="24"/>
          <w:lang w:val="id-ID"/>
        </w:rPr>
        <w:t xml:space="preserve">HASIL </w:t>
      </w:r>
    </w:p>
    <w:p w:rsidR="002C7259" w:rsidRPr="00892E47" w:rsidRDefault="002C7259" w:rsidP="002C7259">
      <w:pPr>
        <w:tabs>
          <w:tab w:val="left" w:pos="340"/>
        </w:tabs>
        <w:spacing w:after="0" w:line="240" w:lineRule="auto"/>
        <w:rPr>
          <w:rFonts w:ascii="Times New Roman" w:hAnsi="Times New Roman"/>
          <w:bCs/>
          <w:sz w:val="24"/>
          <w:szCs w:val="24"/>
          <w:lang w:val="en-GB"/>
        </w:rPr>
      </w:pPr>
    </w:p>
    <w:p w:rsidR="00B55AEE" w:rsidRDefault="00B55AEE" w:rsidP="002C7259">
      <w:pPr>
        <w:pStyle w:val="BodyTextIndent3"/>
        <w:tabs>
          <w:tab w:val="left" w:pos="284"/>
        </w:tabs>
        <w:spacing w:after="0" w:line="240" w:lineRule="auto"/>
        <w:ind w:left="0" w:firstLine="567"/>
        <w:jc w:val="both"/>
        <w:rPr>
          <w:rFonts w:ascii="Times New Roman" w:hAnsi="Times New Roman"/>
          <w:sz w:val="24"/>
          <w:szCs w:val="24"/>
          <w:lang w:val="en-GB"/>
        </w:rPr>
      </w:pPr>
      <w:r>
        <w:rPr>
          <w:rFonts w:ascii="Times New Roman" w:hAnsi="Times New Roman"/>
          <w:b/>
          <w:sz w:val="24"/>
          <w:szCs w:val="24"/>
          <w:lang w:val="en-GB"/>
        </w:rPr>
        <w:t xml:space="preserve">Isolate Bakteri Resisten Merkuri. </w:t>
      </w:r>
      <w:r>
        <w:rPr>
          <w:rFonts w:ascii="Times New Roman" w:hAnsi="Times New Roman"/>
          <w:sz w:val="24"/>
          <w:szCs w:val="24"/>
          <w:lang w:val="en-GB"/>
        </w:rPr>
        <w:t xml:space="preserve">Total populasi bakteri resisten merkuri yang didapat pada penelitian ini adalah </w:t>
      </w:r>
      <w:r w:rsidRPr="00B55AEE">
        <w:rPr>
          <w:rFonts w:ascii="Times New Roman" w:hAnsi="Times New Roman"/>
          <w:sz w:val="24"/>
          <w:szCs w:val="24"/>
          <w:lang w:val="en-GB"/>
        </w:rPr>
        <w:t>4</w:t>
      </w:r>
      <w:proofErr w:type="gramStart"/>
      <w:r w:rsidRPr="00B55AEE">
        <w:rPr>
          <w:rFonts w:ascii="Times New Roman" w:hAnsi="Times New Roman"/>
          <w:sz w:val="24"/>
          <w:szCs w:val="24"/>
          <w:lang w:val="en-GB"/>
        </w:rPr>
        <w:t>,8</w:t>
      </w:r>
      <w:proofErr w:type="gramEnd"/>
      <w:r w:rsidRPr="00B55AEE">
        <w:rPr>
          <w:rFonts w:ascii="Times New Roman" w:hAnsi="Times New Roman"/>
          <w:sz w:val="24"/>
          <w:szCs w:val="24"/>
          <w:lang w:val="en-GB"/>
        </w:rPr>
        <w:t xml:space="preserve"> x 10</w:t>
      </w:r>
      <w:r w:rsidRPr="00B55AEE">
        <w:rPr>
          <w:rFonts w:ascii="Times New Roman" w:hAnsi="Times New Roman"/>
          <w:sz w:val="24"/>
          <w:szCs w:val="24"/>
          <w:vertAlign w:val="superscript"/>
          <w:lang w:val="en-GB"/>
        </w:rPr>
        <w:t>8</w:t>
      </w:r>
      <w:r>
        <w:rPr>
          <w:rFonts w:ascii="Times New Roman" w:hAnsi="Times New Roman"/>
          <w:sz w:val="24"/>
          <w:szCs w:val="24"/>
          <w:lang w:val="en-GB"/>
        </w:rPr>
        <w:t xml:space="preserve">. Terdapat empat isolat bakteri murni yang mampu tumbuh pada media agar yang mengandung </w:t>
      </w:r>
      <w:proofErr w:type="gramStart"/>
      <w:r>
        <w:rPr>
          <w:rFonts w:ascii="Times New Roman" w:hAnsi="Times New Roman"/>
          <w:sz w:val="24"/>
          <w:szCs w:val="24"/>
          <w:lang w:val="en-GB"/>
        </w:rPr>
        <w:t>5 ppm Hg. Berdasarkan hasil identifikasi,</w:t>
      </w:r>
      <w:proofErr w:type="gramEnd"/>
      <w:r>
        <w:rPr>
          <w:rFonts w:ascii="Times New Roman" w:hAnsi="Times New Roman"/>
          <w:sz w:val="24"/>
          <w:szCs w:val="24"/>
          <w:lang w:val="en-GB"/>
        </w:rPr>
        <w:t xml:space="preserve"> keempat isolate yang didapat mempunyai karakteristik yang berbeda (Tabel 1) dan mempunyai mekanisme biokimia yang berbeda (Tabel 2).</w:t>
      </w:r>
    </w:p>
    <w:p w:rsidR="006D13F7" w:rsidRPr="006D13F7" w:rsidRDefault="006D13F7" w:rsidP="006D13F7">
      <w:pPr>
        <w:pStyle w:val="BodyTextIndent3"/>
        <w:tabs>
          <w:tab w:val="left" w:pos="284"/>
        </w:tabs>
        <w:spacing w:before="120" w:after="0" w:line="240" w:lineRule="auto"/>
        <w:ind w:left="0"/>
        <w:jc w:val="both"/>
        <w:rPr>
          <w:rFonts w:ascii="Times New Roman" w:hAnsi="Times New Roman"/>
          <w:sz w:val="24"/>
          <w:szCs w:val="24"/>
          <w:lang w:val="en-GB"/>
        </w:rPr>
      </w:pPr>
      <w:bookmarkStart w:id="0" w:name="_Toc525221789"/>
      <w:bookmarkStart w:id="1" w:name="_Toc524632347"/>
      <w:proofErr w:type="gramStart"/>
      <w:r w:rsidRPr="006D13F7">
        <w:rPr>
          <w:rFonts w:ascii="Times New Roman" w:hAnsi="Times New Roman"/>
          <w:sz w:val="24"/>
          <w:szCs w:val="24"/>
          <w:lang w:val="en-GB"/>
        </w:rPr>
        <w:t>Tabel 1.</w:t>
      </w:r>
      <w:proofErr w:type="gramEnd"/>
      <w:r w:rsidRPr="006D13F7">
        <w:rPr>
          <w:rFonts w:ascii="Times New Roman" w:hAnsi="Times New Roman"/>
          <w:sz w:val="24"/>
          <w:szCs w:val="24"/>
          <w:lang w:val="en-GB"/>
        </w:rPr>
        <w:t xml:space="preserve"> Karakteristik morfologi empat isolat bakteri resisten merkuri</w:t>
      </w:r>
      <w:bookmarkEnd w:id="0"/>
      <w:bookmarkEnd w:id="1"/>
    </w:p>
    <w:tbl>
      <w:tblPr>
        <w:tblStyle w:val="TableGrid"/>
        <w:tblW w:w="8910" w:type="dxa"/>
        <w:tblInd w:w="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0"/>
        <w:gridCol w:w="1860"/>
        <w:gridCol w:w="1860"/>
        <w:gridCol w:w="1860"/>
        <w:gridCol w:w="1860"/>
      </w:tblGrid>
      <w:tr w:rsidR="006D13F7" w:rsidRPr="00766C2D" w:rsidTr="006D13F7">
        <w:tc>
          <w:tcPr>
            <w:tcW w:w="1470" w:type="dxa"/>
            <w:tcBorders>
              <w:top w:val="single" w:sz="4" w:space="0" w:color="auto"/>
              <w:bottom w:val="nil"/>
            </w:tcBorders>
            <w:hideMark/>
          </w:tcPr>
          <w:p w:rsidR="006D13F7" w:rsidRPr="00766C2D" w:rsidRDefault="006D13F7">
            <w:pPr>
              <w:spacing w:after="0" w:line="240" w:lineRule="auto"/>
              <w:rPr>
                <w:rFonts w:ascii="Times New Roman" w:eastAsia="Times New Roman" w:hAnsi="Times New Roman"/>
                <w:b/>
                <w:sz w:val="22"/>
                <w:szCs w:val="22"/>
              </w:rPr>
            </w:pPr>
            <w:r w:rsidRPr="00766C2D">
              <w:rPr>
                <w:rFonts w:ascii="Times New Roman" w:eastAsia="Times New Roman" w:hAnsi="Times New Roman"/>
                <w:b/>
                <w:sz w:val="22"/>
                <w:szCs w:val="22"/>
              </w:rPr>
              <w:t>Parameter</w:t>
            </w:r>
          </w:p>
        </w:tc>
        <w:tc>
          <w:tcPr>
            <w:tcW w:w="7440" w:type="dxa"/>
            <w:gridSpan w:val="4"/>
            <w:tcBorders>
              <w:top w:val="single" w:sz="4" w:space="0" w:color="auto"/>
              <w:bottom w:val="single" w:sz="4" w:space="0" w:color="auto"/>
            </w:tcBorders>
            <w:hideMark/>
          </w:tcPr>
          <w:p w:rsidR="006D13F7" w:rsidRPr="00766C2D" w:rsidRDefault="006D13F7">
            <w:pPr>
              <w:spacing w:after="0" w:line="240" w:lineRule="auto"/>
              <w:jc w:val="center"/>
              <w:rPr>
                <w:rFonts w:ascii="Times New Roman" w:eastAsia="Times New Roman" w:hAnsi="Times New Roman"/>
                <w:b/>
                <w:sz w:val="22"/>
                <w:szCs w:val="22"/>
              </w:rPr>
            </w:pPr>
            <w:r w:rsidRPr="00766C2D">
              <w:rPr>
                <w:rFonts w:ascii="Times New Roman" w:eastAsia="Times New Roman" w:hAnsi="Times New Roman"/>
                <w:b/>
                <w:sz w:val="22"/>
                <w:szCs w:val="22"/>
              </w:rPr>
              <w:t>Isolat</w:t>
            </w:r>
          </w:p>
        </w:tc>
      </w:tr>
      <w:tr w:rsidR="006D13F7" w:rsidRPr="00766C2D" w:rsidTr="006D13F7">
        <w:tc>
          <w:tcPr>
            <w:tcW w:w="1470" w:type="dxa"/>
            <w:tcBorders>
              <w:top w:val="nil"/>
              <w:bottom w:val="single" w:sz="4" w:space="0" w:color="auto"/>
            </w:tcBorders>
          </w:tcPr>
          <w:p w:rsidR="006D13F7" w:rsidRPr="00766C2D" w:rsidRDefault="006D13F7">
            <w:pPr>
              <w:spacing w:after="0" w:line="240" w:lineRule="auto"/>
              <w:rPr>
                <w:rFonts w:ascii="Times New Roman" w:eastAsia="Times New Roman" w:hAnsi="Times New Roman"/>
                <w:b/>
                <w:sz w:val="22"/>
                <w:szCs w:val="22"/>
              </w:rPr>
            </w:pPr>
          </w:p>
        </w:tc>
        <w:tc>
          <w:tcPr>
            <w:tcW w:w="1860" w:type="dxa"/>
            <w:tcBorders>
              <w:top w:val="single" w:sz="4" w:space="0" w:color="auto"/>
              <w:bottom w:val="single" w:sz="4" w:space="0" w:color="auto"/>
            </w:tcBorders>
            <w:hideMark/>
          </w:tcPr>
          <w:p w:rsidR="006D13F7" w:rsidRPr="00766C2D" w:rsidRDefault="006D13F7">
            <w:pPr>
              <w:spacing w:after="0" w:line="240" w:lineRule="auto"/>
              <w:jc w:val="center"/>
              <w:rPr>
                <w:rFonts w:ascii="Times New Roman" w:eastAsia="Times New Roman" w:hAnsi="Times New Roman"/>
                <w:b/>
                <w:bCs/>
                <w:sz w:val="22"/>
                <w:szCs w:val="22"/>
              </w:rPr>
            </w:pPr>
            <w:r w:rsidRPr="00766C2D">
              <w:rPr>
                <w:rFonts w:ascii="Times New Roman" w:eastAsia="Times New Roman" w:hAnsi="Times New Roman"/>
                <w:b/>
                <w:bCs/>
                <w:sz w:val="22"/>
                <w:szCs w:val="22"/>
              </w:rPr>
              <w:t>S-1 (A)</w:t>
            </w:r>
          </w:p>
        </w:tc>
        <w:tc>
          <w:tcPr>
            <w:tcW w:w="1860" w:type="dxa"/>
            <w:tcBorders>
              <w:top w:val="single" w:sz="4" w:space="0" w:color="auto"/>
              <w:bottom w:val="single" w:sz="4" w:space="0" w:color="auto"/>
            </w:tcBorders>
            <w:hideMark/>
          </w:tcPr>
          <w:p w:rsidR="006D13F7" w:rsidRPr="00766C2D" w:rsidRDefault="006D13F7">
            <w:pPr>
              <w:spacing w:after="0" w:line="240" w:lineRule="auto"/>
              <w:jc w:val="center"/>
              <w:rPr>
                <w:rFonts w:ascii="Times New Roman" w:eastAsia="Times New Roman" w:hAnsi="Times New Roman"/>
                <w:b/>
                <w:bCs/>
                <w:sz w:val="22"/>
                <w:szCs w:val="22"/>
              </w:rPr>
            </w:pPr>
            <w:r w:rsidRPr="00766C2D">
              <w:rPr>
                <w:rFonts w:ascii="Times New Roman" w:eastAsia="Times New Roman" w:hAnsi="Times New Roman"/>
                <w:b/>
                <w:bCs/>
                <w:sz w:val="22"/>
                <w:szCs w:val="22"/>
              </w:rPr>
              <w:t>S-2 (B)</w:t>
            </w:r>
          </w:p>
        </w:tc>
        <w:tc>
          <w:tcPr>
            <w:tcW w:w="1860" w:type="dxa"/>
            <w:tcBorders>
              <w:top w:val="single" w:sz="4" w:space="0" w:color="auto"/>
              <w:bottom w:val="single" w:sz="4" w:space="0" w:color="auto"/>
            </w:tcBorders>
            <w:hideMark/>
          </w:tcPr>
          <w:p w:rsidR="006D13F7" w:rsidRPr="00766C2D" w:rsidRDefault="006D13F7">
            <w:pPr>
              <w:spacing w:after="0" w:line="240" w:lineRule="auto"/>
              <w:jc w:val="center"/>
              <w:rPr>
                <w:rFonts w:ascii="Times New Roman" w:eastAsia="Times New Roman" w:hAnsi="Times New Roman"/>
                <w:b/>
                <w:bCs/>
                <w:sz w:val="22"/>
                <w:szCs w:val="22"/>
              </w:rPr>
            </w:pPr>
            <w:r w:rsidRPr="00766C2D">
              <w:rPr>
                <w:rFonts w:ascii="Times New Roman" w:eastAsia="Times New Roman" w:hAnsi="Times New Roman"/>
                <w:b/>
                <w:bCs/>
                <w:sz w:val="22"/>
                <w:szCs w:val="22"/>
              </w:rPr>
              <w:t>S-3(C)</w:t>
            </w:r>
          </w:p>
        </w:tc>
        <w:tc>
          <w:tcPr>
            <w:tcW w:w="1860" w:type="dxa"/>
            <w:tcBorders>
              <w:top w:val="single" w:sz="4" w:space="0" w:color="auto"/>
              <w:bottom w:val="single" w:sz="4" w:space="0" w:color="auto"/>
            </w:tcBorders>
            <w:hideMark/>
          </w:tcPr>
          <w:p w:rsidR="006D13F7" w:rsidRPr="00766C2D" w:rsidRDefault="006D13F7">
            <w:pPr>
              <w:spacing w:after="0" w:line="240" w:lineRule="auto"/>
              <w:jc w:val="center"/>
              <w:rPr>
                <w:rFonts w:ascii="Times New Roman" w:eastAsia="Times New Roman" w:hAnsi="Times New Roman"/>
                <w:b/>
                <w:bCs/>
                <w:sz w:val="22"/>
                <w:szCs w:val="22"/>
              </w:rPr>
            </w:pPr>
            <w:r w:rsidRPr="00766C2D">
              <w:rPr>
                <w:rFonts w:ascii="Times New Roman" w:eastAsia="Times New Roman" w:hAnsi="Times New Roman"/>
                <w:b/>
                <w:bCs/>
                <w:sz w:val="22"/>
                <w:szCs w:val="22"/>
              </w:rPr>
              <w:t>S-4 (D)</w:t>
            </w:r>
          </w:p>
        </w:tc>
      </w:tr>
      <w:tr w:rsidR="006D13F7" w:rsidRPr="00766C2D" w:rsidTr="006D13F7">
        <w:tc>
          <w:tcPr>
            <w:tcW w:w="1470" w:type="dxa"/>
            <w:tcBorders>
              <w:top w:val="single" w:sz="4" w:space="0" w:color="auto"/>
            </w:tcBorders>
            <w:hideMark/>
          </w:tcPr>
          <w:p w:rsidR="006D13F7" w:rsidRPr="00766C2D" w:rsidRDefault="006D13F7">
            <w:pPr>
              <w:spacing w:after="0" w:line="240" w:lineRule="auto"/>
              <w:rPr>
                <w:rFonts w:ascii="Times New Roman" w:eastAsia="Times New Roman" w:hAnsi="Times New Roman"/>
                <w:sz w:val="22"/>
                <w:szCs w:val="22"/>
              </w:rPr>
            </w:pPr>
            <w:r w:rsidRPr="00766C2D">
              <w:rPr>
                <w:rFonts w:ascii="Times New Roman" w:eastAsia="Times New Roman" w:hAnsi="Times New Roman"/>
                <w:sz w:val="22"/>
                <w:szCs w:val="22"/>
              </w:rPr>
              <w:t xml:space="preserve">Colony </w:t>
            </w:r>
          </w:p>
        </w:tc>
        <w:tc>
          <w:tcPr>
            <w:tcW w:w="1860" w:type="dxa"/>
            <w:tcBorders>
              <w:top w:val="single" w:sz="4" w:space="0" w:color="auto"/>
            </w:tcBorders>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Orange</w:t>
            </w:r>
          </w:p>
        </w:tc>
        <w:tc>
          <w:tcPr>
            <w:tcW w:w="1860" w:type="dxa"/>
            <w:tcBorders>
              <w:top w:val="single" w:sz="4" w:space="0" w:color="auto"/>
            </w:tcBorders>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Cream</w:t>
            </w:r>
          </w:p>
        </w:tc>
        <w:tc>
          <w:tcPr>
            <w:tcW w:w="1860" w:type="dxa"/>
            <w:tcBorders>
              <w:top w:val="single" w:sz="4" w:space="0" w:color="auto"/>
            </w:tcBorders>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Cream</w:t>
            </w:r>
          </w:p>
        </w:tc>
        <w:tc>
          <w:tcPr>
            <w:tcW w:w="1860" w:type="dxa"/>
            <w:tcBorders>
              <w:top w:val="single" w:sz="4" w:space="0" w:color="auto"/>
            </w:tcBorders>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Yellow</w:t>
            </w:r>
          </w:p>
        </w:tc>
      </w:tr>
      <w:tr w:rsidR="006D13F7" w:rsidRPr="00766C2D" w:rsidTr="006D13F7">
        <w:tc>
          <w:tcPr>
            <w:tcW w:w="1470" w:type="dxa"/>
            <w:hideMark/>
          </w:tcPr>
          <w:p w:rsidR="006D13F7" w:rsidRPr="00766C2D" w:rsidRDefault="006D13F7">
            <w:pPr>
              <w:spacing w:after="0" w:line="240" w:lineRule="auto"/>
              <w:rPr>
                <w:rFonts w:ascii="Times New Roman" w:eastAsia="Times New Roman" w:hAnsi="Times New Roman"/>
                <w:sz w:val="22"/>
                <w:szCs w:val="22"/>
              </w:rPr>
            </w:pPr>
            <w:r w:rsidRPr="00766C2D">
              <w:rPr>
                <w:rFonts w:ascii="Times New Roman" w:eastAsia="Times New Roman" w:hAnsi="Times New Roman"/>
                <w:sz w:val="22"/>
                <w:szCs w:val="22"/>
              </w:rPr>
              <w:t>colour</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noProof/>
              </w:rPr>
              <w:drawing>
                <wp:inline distT="0" distB="0" distL="0" distR="0">
                  <wp:extent cx="93345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noProof/>
              </w:rPr>
              <w:drawing>
                <wp:inline distT="0" distB="0" distL="0" distR="0">
                  <wp:extent cx="971550" cy="809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noProof/>
              </w:rPr>
              <w:drawing>
                <wp:inline distT="0" distB="0" distL="0" distR="0">
                  <wp:extent cx="1095375" cy="828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noProof/>
              </w:rPr>
              <w:drawing>
                <wp:inline distT="0" distB="0" distL="0" distR="0">
                  <wp:extent cx="112395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809625"/>
                          </a:xfrm>
                          <a:prstGeom prst="rect">
                            <a:avLst/>
                          </a:prstGeom>
                          <a:noFill/>
                          <a:ln>
                            <a:noFill/>
                          </a:ln>
                        </pic:spPr>
                      </pic:pic>
                    </a:graphicData>
                  </a:graphic>
                </wp:inline>
              </w:drawing>
            </w:r>
          </w:p>
        </w:tc>
      </w:tr>
      <w:tr w:rsidR="006D13F7" w:rsidRPr="00766C2D" w:rsidTr="006D13F7">
        <w:tc>
          <w:tcPr>
            <w:tcW w:w="1470" w:type="dxa"/>
            <w:hideMark/>
          </w:tcPr>
          <w:p w:rsidR="006D13F7" w:rsidRPr="00766C2D" w:rsidRDefault="006D13F7">
            <w:pPr>
              <w:spacing w:after="0" w:line="240" w:lineRule="auto"/>
              <w:rPr>
                <w:rFonts w:ascii="Times New Roman" w:eastAsia="Times New Roman" w:hAnsi="Times New Roman"/>
                <w:sz w:val="22"/>
                <w:szCs w:val="22"/>
              </w:rPr>
            </w:pPr>
            <w:r w:rsidRPr="00766C2D">
              <w:rPr>
                <w:rFonts w:ascii="Times New Roman" w:eastAsia="Times New Roman" w:hAnsi="Times New Roman"/>
                <w:sz w:val="22"/>
                <w:szCs w:val="22"/>
              </w:rPr>
              <w:t>Colony shape</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round</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round</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round</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round</w:t>
            </w:r>
          </w:p>
        </w:tc>
      </w:tr>
      <w:tr w:rsidR="006D13F7" w:rsidRPr="00766C2D" w:rsidTr="006D13F7">
        <w:tc>
          <w:tcPr>
            <w:tcW w:w="1470" w:type="dxa"/>
            <w:hideMark/>
          </w:tcPr>
          <w:p w:rsidR="006D13F7" w:rsidRPr="00766C2D" w:rsidRDefault="006D13F7">
            <w:pPr>
              <w:spacing w:after="0" w:line="240" w:lineRule="auto"/>
              <w:rPr>
                <w:rFonts w:ascii="Times New Roman" w:eastAsia="Times New Roman" w:hAnsi="Times New Roman"/>
                <w:sz w:val="22"/>
                <w:szCs w:val="22"/>
              </w:rPr>
            </w:pPr>
            <w:r w:rsidRPr="00766C2D">
              <w:rPr>
                <w:rFonts w:ascii="Times New Roman" w:eastAsia="Times New Roman" w:hAnsi="Times New Roman"/>
                <w:sz w:val="22"/>
                <w:szCs w:val="22"/>
              </w:rPr>
              <w:t>Colony diameter (mm)</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2.05</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2. 03</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0. 74</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0.67</w:t>
            </w:r>
          </w:p>
        </w:tc>
      </w:tr>
      <w:tr w:rsidR="006D13F7" w:rsidRPr="00766C2D" w:rsidTr="006D13F7">
        <w:tc>
          <w:tcPr>
            <w:tcW w:w="1470" w:type="dxa"/>
            <w:hideMark/>
          </w:tcPr>
          <w:p w:rsidR="006D13F7" w:rsidRPr="00766C2D" w:rsidRDefault="006D13F7">
            <w:pPr>
              <w:spacing w:after="0" w:line="240" w:lineRule="auto"/>
              <w:rPr>
                <w:rFonts w:ascii="Times New Roman" w:eastAsia="Times New Roman" w:hAnsi="Times New Roman"/>
                <w:sz w:val="22"/>
                <w:szCs w:val="22"/>
              </w:rPr>
            </w:pPr>
            <w:r w:rsidRPr="00766C2D">
              <w:rPr>
                <w:rFonts w:ascii="Times New Roman" w:eastAsia="Times New Roman" w:hAnsi="Times New Roman"/>
                <w:sz w:val="22"/>
                <w:szCs w:val="22"/>
              </w:rPr>
              <w:t>Colony edge</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not flat</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not flat</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flat</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flat</w:t>
            </w:r>
          </w:p>
        </w:tc>
      </w:tr>
      <w:tr w:rsidR="006D13F7" w:rsidRPr="00766C2D" w:rsidTr="006D13F7">
        <w:tc>
          <w:tcPr>
            <w:tcW w:w="1470" w:type="dxa"/>
            <w:hideMark/>
          </w:tcPr>
          <w:p w:rsidR="006D13F7" w:rsidRPr="00766C2D" w:rsidRDefault="006D13F7">
            <w:pPr>
              <w:spacing w:after="0" w:line="240" w:lineRule="auto"/>
              <w:rPr>
                <w:rFonts w:ascii="Times New Roman" w:eastAsia="Times New Roman" w:hAnsi="Times New Roman"/>
                <w:sz w:val="22"/>
                <w:szCs w:val="22"/>
              </w:rPr>
            </w:pPr>
            <w:r w:rsidRPr="00766C2D">
              <w:rPr>
                <w:rFonts w:ascii="Times New Roman" w:eastAsia="Times New Roman" w:hAnsi="Times New Roman"/>
                <w:sz w:val="22"/>
                <w:szCs w:val="22"/>
              </w:rPr>
              <w:t>Elevation</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convex</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convex</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convex</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convex</w:t>
            </w:r>
          </w:p>
        </w:tc>
      </w:tr>
      <w:tr w:rsidR="006D13F7" w:rsidRPr="00766C2D" w:rsidTr="006D13F7">
        <w:tc>
          <w:tcPr>
            <w:tcW w:w="1470" w:type="dxa"/>
            <w:hideMark/>
          </w:tcPr>
          <w:p w:rsidR="006D13F7" w:rsidRPr="00766C2D" w:rsidRDefault="006D13F7">
            <w:pPr>
              <w:spacing w:after="0" w:line="240" w:lineRule="auto"/>
              <w:rPr>
                <w:rFonts w:ascii="Times New Roman" w:eastAsia="Times New Roman" w:hAnsi="Times New Roman"/>
                <w:sz w:val="22"/>
                <w:szCs w:val="22"/>
              </w:rPr>
            </w:pPr>
            <w:r w:rsidRPr="00766C2D">
              <w:rPr>
                <w:rFonts w:ascii="Times New Roman" w:eastAsia="Times New Roman" w:hAnsi="Times New Roman"/>
                <w:sz w:val="22"/>
                <w:szCs w:val="22"/>
              </w:rPr>
              <w:t>Consistency</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dry</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dry</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dry</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wet</w:t>
            </w:r>
          </w:p>
        </w:tc>
      </w:tr>
      <w:tr w:rsidR="006D13F7" w:rsidRPr="00766C2D" w:rsidTr="006D13F7">
        <w:tc>
          <w:tcPr>
            <w:tcW w:w="1470" w:type="dxa"/>
            <w:hideMark/>
          </w:tcPr>
          <w:p w:rsidR="006D13F7" w:rsidRPr="00766C2D" w:rsidRDefault="006D13F7">
            <w:pPr>
              <w:spacing w:after="0" w:line="240" w:lineRule="auto"/>
              <w:rPr>
                <w:rFonts w:ascii="Times New Roman" w:eastAsia="Times New Roman" w:hAnsi="Times New Roman"/>
                <w:sz w:val="22"/>
                <w:szCs w:val="22"/>
              </w:rPr>
            </w:pPr>
            <w:r w:rsidRPr="00766C2D">
              <w:rPr>
                <w:rFonts w:ascii="Times New Roman" w:eastAsia="Times New Roman" w:hAnsi="Times New Roman"/>
                <w:sz w:val="22"/>
                <w:szCs w:val="22"/>
              </w:rPr>
              <w:t>Gram reaction</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negative</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negative</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negative</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negative</w:t>
            </w:r>
          </w:p>
        </w:tc>
      </w:tr>
      <w:tr w:rsidR="006D13F7" w:rsidRPr="00766C2D" w:rsidTr="006D13F7">
        <w:tc>
          <w:tcPr>
            <w:tcW w:w="1470" w:type="dxa"/>
          </w:tcPr>
          <w:p w:rsidR="006D13F7" w:rsidRPr="00766C2D" w:rsidRDefault="006D13F7">
            <w:pPr>
              <w:spacing w:after="0" w:line="240" w:lineRule="auto"/>
              <w:rPr>
                <w:rFonts w:ascii="Times New Roman" w:eastAsia="Times New Roman" w:hAnsi="Times New Roman"/>
                <w:sz w:val="22"/>
                <w:szCs w:val="22"/>
              </w:rPr>
            </w:pP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noProof/>
              </w:rPr>
              <w:drawing>
                <wp:inline distT="0" distB="0" distL="0" distR="0">
                  <wp:extent cx="104775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762000"/>
                          </a:xfrm>
                          <a:prstGeom prst="rect">
                            <a:avLst/>
                          </a:prstGeom>
                          <a:noFill/>
                          <a:ln>
                            <a:noFill/>
                          </a:ln>
                        </pic:spPr>
                      </pic:pic>
                    </a:graphicData>
                  </a:graphic>
                </wp:inline>
              </w:drawing>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noProof/>
              </w:rPr>
              <w:drawing>
                <wp:inline distT="0" distB="0" distL="0" distR="0">
                  <wp:extent cx="105727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a:ln>
                            <a:noFill/>
                          </a:ln>
                        </pic:spPr>
                      </pic:pic>
                    </a:graphicData>
                  </a:graphic>
                </wp:inline>
              </w:drawing>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noProof/>
              </w:rPr>
              <w:drawing>
                <wp:inline distT="0" distB="0" distL="0" distR="0">
                  <wp:extent cx="11334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781050"/>
                          </a:xfrm>
                          <a:prstGeom prst="rect">
                            <a:avLst/>
                          </a:prstGeom>
                          <a:noFill/>
                          <a:ln>
                            <a:noFill/>
                          </a:ln>
                        </pic:spPr>
                      </pic:pic>
                    </a:graphicData>
                  </a:graphic>
                </wp:inline>
              </w:drawing>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noProof/>
              </w:rPr>
              <w:drawing>
                <wp:inline distT="0" distB="0" distL="0" distR="0">
                  <wp:extent cx="10953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742950"/>
                          </a:xfrm>
                          <a:prstGeom prst="rect">
                            <a:avLst/>
                          </a:prstGeom>
                          <a:noFill/>
                          <a:ln>
                            <a:noFill/>
                          </a:ln>
                        </pic:spPr>
                      </pic:pic>
                    </a:graphicData>
                  </a:graphic>
                </wp:inline>
              </w:drawing>
            </w:r>
          </w:p>
        </w:tc>
      </w:tr>
      <w:tr w:rsidR="006D13F7" w:rsidRPr="00766C2D" w:rsidTr="006D13F7">
        <w:tc>
          <w:tcPr>
            <w:tcW w:w="1470" w:type="dxa"/>
            <w:hideMark/>
          </w:tcPr>
          <w:p w:rsidR="006D13F7" w:rsidRPr="00766C2D" w:rsidRDefault="006D13F7">
            <w:pPr>
              <w:spacing w:after="0" w:line="240" w:lineRule="auto"/>
              <w:rPr>
                <w:rFonts w:ascii="Times New Roman" w:eastAsia="Times New Roman" w:hAnsi="Times New Roman"/>
                <w:sz w:val="22"/>
                <w:szCs w:val="22"/>
              </w:rPr>
            </w:pPr>
            <w:r w:rsidRPr="00766C2D">
              <w:rPr>
                <w:rFonts w:ascii="Times New Roman" w:eastAsia="Times New Roman" w:hAnsi="Times New Roman"/>
                <w:sz w:val="22"/>
                <w:szCs w:val="22"/>
              </w:rPr>
              <w:t>Cell shape</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rod</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cocci</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rod</w:t>
            </w:r>
          </w:p>
        </w:tc>
        <w:tc>
          <w:tcPr>
            <w:tcW w:w="1860" w:type="dxa"/>
            <w:hideMark/>
          </w:tcPr>
          <w:p w:rsidR="006D13F7" w:rsidRPr="00766C2D" w:rsidRDefault="006D13F7">
            <w:pPr>
              <w:spacing w:after="0" w:line="240" w:lineRule="auto"/>
              <w:jc w:val="center"/>
              <w:rPr>
                <w:rFonts w:ascii="Times New Roman" w:eastAsia="Times New Roman" w:hAnsi="Times New Roman"/>
                <w:sz w:val="22"/>
                <w:szCs w:val="22"/>
              </w:rPr>
            </w:pPr>
            <w:r w:rsidRPr="00766C2D">
              <w:rPr>
                <w:rFonts w:ascii="Times New Roman" w:eastAsia="Times New Roman" w:hAnsi="Times New Roman"/>
                <w:sz w:val="22"/>
                <w:szCs w:val="22"/>
              </w:rPr>
              <w:t>rod</w:t>
            </w:r>
          </w:p>
        </w:tc>
      </w:tr>
    </w:tbl>
    <w:p w:rsidR="00766C2D" w:rsidRDefault="006D13F7" w:rsidP="00166397">
      <w:pPr>
        <w:pStyle w:val="BodyTextIndent3"/>
        <w:tabs>
          <w:tab w:val="left" w:pos="284"/>
        </w:tabs>
        <w:spacing w:before="120" w:after="0" w:line="240" w:lineRule="auto"/>
        <w:ind w:left="0" w:firstLine="562"/>
        <w:jc w:val="both"/>
        <w:rPr>
          <w:rFonts w:ascii="Times New Roman" w:hAnsi="Times New Roman"/>
          <w:sz w:val="24"/>
          <w:szCs w:val="24"/>
        </w:rPr>
      </w:pPr>
      <w:bookmarkStart w:id="2" w:name="_Toc525221790"/>
      <w:bookmarkStart w:id="3" w:name="_Toc524632348"/>
      <w:r w:rsidRPr="006D13F7">
        <w:rPr>
          <w:rFonts w:ascii="Times New Roman" w:hAnsi="Times New Roman"/>
          <w:sz w:val="24"/>
          <w:szCs w:val="24"/>
          <w:lang w:val="en-GB"/>
        </w:rPr>
        <w:t>Berdasarkan</w:t>
      </w:r>
      <w:r>
        <w:rPr>
          <w:rFonts w:ascii="Times New Roman" w:hAnsi="Times New Roman"/>
          <w:sz w:val="24"/>
          <w:szCs w:val="24"/>
        </w:rPr>
        <w:t xml:space="preserve">hasil </w:t>
      </w:r>
      <w:r w:rsidRPr="006D13F7">
        <w:rPr>
          <w:rFonts w:ascii="Times New Roman" w:hAnsi="Times New Roman"/>
          <w:sz w:val="24"/>
          <w:szCs w:val="24"/>
        </w:rPr>
        <w:t xml:space="preserve">identifikasi morfologi dan uji biokimia yang mengacu pada sistem Manual Bakteri Determinatif Bergey, isolate bakteri </w:t>
      </w:r>
      <w:proofErr w:type="gramStart"/>
      <w:r w:rsidRPr="006D13F7">
        <w:rPr>
          <w:rFonts w:ascii="Times New Roman" w:hAnsi="Times New Roman"/>
          <w:sz w:val="24"/>
          <w:szCs w:val="24"/>
        </w:rPr>
        <w:t>A</w:t>
      </w:r>
      <w:proofErr w:type="gramEnd"/>
      <w:r w:rsidRPr="006D13F7">
        <w:rPr>
          <w:rFonts w:ascii="Times New Roman" w:hAnsi="Times New Roman"/>
          <w:sz w:val="24"/>
          <w:szCs w:val="24"/>
        </w:rPr>
        <w:t xml:space="preserve"> diidentifikasikan sebagai </w:t>
      </w:r>
      <w:r w:rsidRPr="006D13F7">
        <w:rPr>
          <w:rFonts w:ascii="Times New Roman" w:hAnsi="Times New Roman"/>
          <w:i/>
          <w:sz w:val="24"/>
          <w:szCs w:val="24"/>
        </w:rPr>
        <w:t>Brevundimonas vesicularis</w:t>
      </w:r>
      <w:r w:rsidRPr="006D13F7">
        <w:rPr>
          <w:rFonts w:ascii="Times New Roman" w:hAnsi="Times New Roman"/>
          <w:sz w:val="24"/>
          <w:szCs w:val="24"/>
        </w:rPr>
        <w:t xml:space="preserve">. </w:t>
      </w:r>
      <w:proofErr w:type="gramStart"/>
      <w:r w:rsidRPr="006D13F7">
        <w:rPr>
          <w:rFonts w:ascii="Times New Roman" w:hAnsi="Times New Roman"/>
          <w:sz w:val="24"/>
          <w:szCs w:val="24"/>
        </w:rPr>
        <w:t xml:space="preserve">Isolat B diidentifikasi sebagai </w:t>
      </w:r>
      <w:r w:rsidRPr="006D13F7">
        <w:rPr>
          <w:rFonts w:ascii="Times New Roman" w:hAnsi="Times New Roman"/>
          <w:i/>
          <w:sz w:val="24"/>
          <w:szCs w:val="24"/>
        </w:rPr>
        <w:t xml:space="preserve">Nitrococcus mobilis, </w:t>
      </w:r>
      <w:r w:rsidRPr="006D13F7">
        <w:rPr>
          <w:rFonts w:ascii="Times New Roman" w:hAnsi="Times New Roman"/>
          <w:sz w:val="24"/>
          <w:szCs w:val="24"/>
        </w:rPr>
        <w:t xml:space="preserve">sedangkan Isolat C dan D diidentifikasi sebagai </w:t>
      </w:r>
      <w:r w:rsidRPr="006D13F7">
        <w:rPr>
          <w:rFonts w:ascii="Times New Roman" w:hAnsi="Times New Roman"/>
          <w:i/>
          <w:sz w:val="24"/>
          <w:szCs w:val="24"/>
        </w:rPr>
        <w:t>Fusobacterium aquatile</w:t>
      </w:r>
      <w:r w:rsidRPr="006D13F7">
        <w:rPr>
          <w:rFonts w:ascii="Times New Roman" w:hAnsi="Times New Roman"/>
          <w:sz w:val="24"/>
          <w:szCs w:val="24"/>
        </w:rPr>
        <w:t xml:space="preserve"> dan </w:t>
      </w:r>
      <w:r w:rsidRPr="006D13F7">
        <w:rPr>
          <w:rFonts w:ascii="Times New Roman" w:hAnsi="Times New Roman"/>
          <w:i/>
          <w:sz w:val="24"/>
          <w:szCs w:val="24"/>
        </w:rPr>
        <w:t>Fusobacterium necrogenes</w:t>
      </w:r>
      <w:r w:rsidRPr="006D13F7">
        <w:rPr>
          <w:rFonts w:ascii="Times New Roman" w:hAnsi="Times New Roman"/>
          <w:sz w:val="24"/>
          <w:szCs w:val="24"/>
        </w:rPr>
        <w:t>, secara berturut-turut.</w:t>
      </w:r>
      <w:proofErr w:type="gramEnd"/>
    </w:p>
    <w:p w:rsidR="00166397" w:rsidRDefault="00166397" w:rsidP="00166397">
      <w:pPr>
        <w:pStyle w:val="BodyTextIndent3"/>
        <w:tabs>
          <w:tab w:val="left" w:pos="284"/>
        </w:tabs>
        <w:spacing w:before="120" w:after="0" w:line="240" w:lineRule="auto"/>
        <w:ind w:left="0" w:firstLine="562"/>
        <w:jc w:val="both"/>
        <w:rPr>
          <w:rFonts w:ascii="Times New Roman" w:hAnsi="Times New Roman"/>
          <w:sz w:val="24"/>
          <w:szCs w:val="24"/>
        </w:rPr>
      </w:pPr>
      <w:r>
        <w:rPr>
          <w:rFonts w:ascii="Times New Roman" w:hAnsi="Times New Roman"/>
          <w:b/>
          <w:sz w:val="24"/>
          <w:szCs w:val="24"/>
        </w:rPr>
        <w:t xml:space="preserve">Pertumbuhan Bakteri. </w:t>
      </w:r>
      <w:r w:rsidRPr="00766C2D">
        <w:rPr>
          <w:rFonts w:ascii="Times New Roman" w:hAnsi="Times New Roman"/>
          <w:sz w:val="24"/>
          <w:szCs w:val="24"/>
        </w:rPr>
        <w:t>Pertumbuhan empat isolat bakteri resisten merkuri (</w:t>
      </w:r>
      <w:r w:rsidRPr="00766C2D">
        <w:rPr>
          <w:rFonts w:ascii="Times New Roman" w:hAnsi="Times New Roman"/>
          <w:i/>
          <w:sz w:val="24"/>
          <w:szCs w:val="24"/>
        </w:rPr>
        <w:t xml:space="preserve">Brevundimonas vesicularis, Nitrococcus mobilis, </w:t>
      </w:r>
      <w:proofErr w:type="gramStart"/>
      <w:r w:rsidRPr="00766C2D">
        <w:rPr>
          <w:rFonts w:ascii="Times New Roman" w:hAnsi="Times New Roman"/>
          <w:i/>
          <w:sz w:val="24"/>
          <w:szCs w:val="24"/>
        </w:rPr>
        <w:t>Fusobacterium</w:t>
      </w:r>
      <w:proofErr w:type="gramEnd"/>
      <w:r w:rsidRPr="00766C2D">
        <w:rPr>
          <w:rFonts w:ascii="Times New Roman" w:hAnsi="Times New Roman"/>
          <w:i/>
          <w:sz w:val="24"/>
          <w:szCs w:val="24"/>
        </w:rPr>
        <w:t xml:space="preserve"> necrogenes </w:t>
      </w:r>
      <w:r w:rsidRPr="00766C2D">
        <w:rPr>
          <w:rFonts w:ascii="Times New Roman" w:hAnsi="Times New Roman"/>
          <w:sz w:val="24"/>
          <w:szCs w:val="24"/>
        </w:rPr>
        <w:t xml:space="preserve">dan </w:t>
      </w:r>
      <w:r w:rsidRPr="00766C2D">
        <w:rPr>
          <w:rFonts w:ascii="Times New Roman" w:hAnsi="Times New Roman"/>
          <w:i/>
          <w:sz w:val="24"/>
          <w:szCs w:val="24"/>
        </w:rPr>
        <w:t>Fusobacterium aquatile</w:t>
      </w:r>
      <w:r w:rsidRPr="00766C2D">
        <w:rPr>
          <w:rFonts w:ascii="Times New Roman" w:hAnsi="Times New Roman"/>
          <w:sz w:val="24"/>
          <w:szCs w:val="24"/>
        </w:rPr>
        <w:t>) selama 58 jam inkubasi menunjuk</w:t>
      </w:r>
      <w:r>
        <w:rPr>
          <w:rFonts w:ascii="Times New Roman" w:hAnsi="Times New Roman"/>
          <w:sz w:val="24"/>
          <w:szCs w:val="24"/>
        </w:rPr>
        <w:t>kan pola yang seragam</w:t>
      </w:r>
      <w:r w:rsidRPr="00766C2D">
        <w:rPr>
          <w:rFonts w:ascii="Times New Roman" w:hAnsi="Times New Roman"/>
          <w:sz w:val="24"/>
          <w:szCs w:val="24"/>
        </w:rPr>
        <w:t xml:space="preserve">. Fase diam yang merupakan waktu terbaik untuk produksi sel bakteri </w:t>
      </w:r>
      <w:r w:rsidRPr="00766C2D">
        <w:rPr>
          <w:rFonts w:ascii="Times New Roman" w:hAnsi="Times New Roman"/>
          <w:i/>
          <w:sz w:val="24"/>
          <w:szCs w:val="24"/>
        </w:rPr>
        <w:t>Brevundimonas vesicularis</w:t>
      </w:r>
      <w:r w:rsidRPr="00766C2D">
        <w:rPr>
          <w:rFonts w:ascii="Times New Roman" w:hAnsi="Times New Roman"/>
          <w:sz w:val="24"/>
          <w:szCs w:val="24"/>
        </w:rPr>
        <w:t xml:space="preserve"> dan </w:t>
      </w:r>
      <w:r w:rsidRPr="00766C2D">
        <w:rPr>
          <w:rFonts w:ascii="Times New Roman" w:hAnsi="Times New Roman"/>
          <w:i/>
          <w:sz w:val="24"/>
          <w:szCs w:val="24"/>
        </w:rPr>
        <w:t>Nitrococcus mobilis</w:t>
      </w:r>
      <w:r w:rsidRPr="00766C2D">
        <w:rPr>
          <w:rFonts w:ascii="Times New Roman" w:hAnsi="Times New Roman"/>
          <w:sz w:val="24"/>
          <w:szCs w:val="24"/>
        </w:rPr>
        <w:t xml:space="preserve">, adalah pada </w:t>
      </w:r>
      <w:r>
        <w:rPr>
          <w:rFonts w:ascii="Times New Roman" w:hAnsi="Times New Roman"/>
          <w:sz w:val="24"/>
          <w:szCs w:val="24"/>
        </w:rPr>
        <w:t xml:space="preserve">umur </w:t>
      </w:r>
      <w:r w:rsidRPr="00766C2D">
        <w:rPr>
          <w:rFonts w:ascii="Times New Roman" w:hAnsi="Times New Roman"/>
          <w:sz w:val="24"/>
          <w:szCs w:val="24"/>
        </w:rPr>
        <w:t xml:space="preserve">36 jam, sedangkan pada </w:t>
      </w:r>
      <w:r w:rsidRPr="00766C2D">
        <w:rPr>
          <w:rFonts w:ascii="Times New Roman" w:hAnsi="Times New Roman"/>
          <w:i/>
          <w:sz w:val="24"/>
          <w:szCs w:val="24"/>
        </w:rPr>
        <w:t>Fusobacterium necrogenes</w:t>
      </w:r>
      <w:r w:rsidRPr="00766C2D">
        <w:rPr>
          <w:rFonts w:ascii="Times New Roman" w:hAnsi="Times New Roman"/>
          <w:sz w:val="24"/>
          <w:szCs w:val="24"/>
        </w:rPr>
        <w:t xml:space="preserve"> dan </w:t>
      </w:r>
      <w:r w:rsidRPr="00766C2D">
        <w:rPr>
          <w:rFonts w:ascii="Times New Roman" w:hAnsi="Times New Roman"/>
          <w:i/>
          <w:sz w:val="24"/>
          <w:szCs w:val="24"/>
        </w:rPr>
        <w:t>Fusobacterium aquatile</w:t>
      </w:r>
      <w:r w:rsidRPr="00766C2D">
        <w:rPr>
          <w:rFonts w:ascii="Times New Roman" w:hAnsi="Times New Roman"/>
          <w:sz w:val="24"/>
          <w:szCs w:val="24"/>
        </w:rPr>
        <w:t xml:space="preserve"> berada pada </w:t>
      </w:r>
      <w:r>
        <w:rPr>
          <w:rFonts w:ascii="Times New Roman" w:hAnsi="Times New Roman"/>
          <w:sz w:val="24"/>
          <w:szCs w:val="24"/>
        </w:rPr>
        <w:t>umur 42 jam (Gambar 1</w:t>
      </w:r>
      <w:r w:rsidRPr="00766C2D">
        <w:rPr>
          <w:rFonts w:ascii="Times New Roman" w:hAnsi="Times New Roman"/>
          <w:sz w:val="24"/>
          <w:szCs w:val="24"/>
        </w:rPr>
        <w:t>)</w:t>
      </w:r>
    </w:p>
    <w:p w:rsidR="00B55AEE" w:rsidRPr="0070588E" w:rsidRDefault="006D13F7" w:rsidP="006D13F7">
      <w:pPr>
        <w:pStyle w:val="BodyTextIndent3"/>
        <w:tabs>
          <w:tab w:val="left" w:pos="284"/>
        </w:tabs>
        <w:spacing w:before="120" w:after="0" w:line="240" w:lineRule="auto"/>
        <w:ind w:left="0"/>
        <w:jc w:val="both"/>
        <w:rPr>
          <w:rFonts w:ascii="Times New Roman" w:hAnsi="Times New Roman"/>
          <w:sz w:val="22"/>
          <w:szCs w:val="22"/>
          <w:lang w:val="en-GB"/>
        </w:rPr>
      </w:pPr>
      <w:proofErr w:type="gramStart"/>
      <w:r w:rsidRPr="0070588E">
        <w:rPr>
          <w:rFonts w:ascii="Times New Roman" w:hAnsi="Times New Roman"/>
          <w:sz w:val="22"/>
          <w:szCs w:val="22"/>
          <w:lang w:val="en-GB"/>
        </w:rPr>
        <w:lastRenderedPageBreak/>
        <w:t>Tabel 2.</w:t>
      </w:r>
      <w:proofErr w:type="gramEnd"/>
      <w:r w:rsidRPr="0070588E">
        <w:rPr>
          <w:rFonts w:ascii="Times New Roman" w:hAnsi="Times New Roman"/>
          <w:sz w:val="22"/>
          <w:szCs w:val="22"/>
          <w:lang w:val="en-GB"/>
        </w:rPr>
        <w:t xml:space="preserve"> Uji Biokimia empat isolat bakteri res</w:t>
      </w:r>
      <w:r w:rsidR="0070588E" w:rsidRPr="0070588E">
        <w:rPr>
          <w:rFonts w:ascii="Times New Roman" w:hAnsi="Times New Roman"/>
          <w:sz w:val="22"/>
          <w:szCs w:val="22"/>
          <w:lang w:val="en-GB"/>
        </w:rPr>
        <w:t>i</w:t>
      </w:r>
      <w:r w:rsidRPr="0070588E">
        <w:rPr>
          <w:rFonts w:ascii="Times New Roman" w:hAnsi="Times New Roman"/>
          <w:sz w:val="22"/>
          <w:szCs w:val="22"/>
          <w:lang w:val="en-GB"/>
        </w:rPr>
        <w:t>sten merkuri</w:t>
      </w:r>
      <w:bookmarkEnd w:id="2"/>
      <w:bookmarkEnd w:id="3"/>
    </w:p>
    <w:tbl>
      <w:tblPr>
        <w:tblStyle w:val="TableGrid"/>
        <w:tblW w:w="9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880"/>
        <w:gridCol w:w="1372"/>
        <w:gridCol w:w="1350"/>
        <w:gridCol w:w="1350"/>
        <w:gridCol w:w="1328"/>
      </w:tblGrid>
      <w:tr w:rsidR="006D13F7" w:rsidRPr="0070588E" w:rsidTr="006D13F7">
        <w:tc>
          <w:tcPr>
            <w:tcW w:w="828" w:type="dxa"/>
            <w:tcBorders>
              <w:top w:val="single" w:sz="4" w:space="0" w:color="auto"/>
              <w:bottom w:val="nil"/>
            </w:tcBorders>
            <w:hideMark/>
          </w:tcPr>
          <w:p w:rsidR="006D13F7" w:rsidRPr="0070588E" w:rsidRDefault="006D13F7">
            <w:pPr>
              <w:spacing w:after="0" w:line="240" w:lineRule="auto"/>
              <w:rPr>
                <w:rFonts w:ascii="Times New Roman" w:eastAsia="Times New Roman" w:hAnsi="Times New Roman"/>
                <w:b/>
                <w:bCs/>
              </w:rPr>
            </w:pPr>
            <w:r w:rsidRPr="0070588E">
              <w:rPr>
                <w:rFonts w:ascii="Times New Roman" w:eastAsia="Times New Roman" w:hAnsi="Times New Roman"/>
                <w:b/>
                <w:bCs/>
              </w:rPr>
              <w:t>No</w:t>
            </w:r>
          </w:p>
        </w:tc>
        <w:tc>
          <w:tcPr>
            <w:tcW w:w="2880" w:type="dxa"/>
            <w:tcBorders>
              <w:top w:val="single" w:sz="4" w:space="0" w:color="auto"/>
              <w:bottom w:val="nil"/>
            </w:tcBorders>
            <w:hideMark/>
          </w:tcPr>
          <w:p w:rsidR="006D13F7" w:rsidRPr="0070588E" w:rsidRDefault="006D13F7">
            <w:pPr>
              <w:spacing w:after="0" w:line="240" w:lineRule="auto"/>
              <w:rPr>
                <w:rFonts w:ascii="Times New Roman" w:eastAsia="Times New Roman" w:hAnsi="Times New Roman"/>
                <w:b/>
                <w:bCs/>
              </w:rPr>
            </w:pPr>
            <w:r w:rsidRPr="0070588E">
              <w:rPr>
                <w:rFonts w:ascii="Times New Roman" w:eastAsia="Times New Roman" w:hAnsi="Times New Roman"/>
                <w:b/>
                <w:bCs/>
              </w:rPr>
              <w:t>Uji Biokimia</w:t>
            </w:r>
          </w:p>
        </w:tc>
        <w:tc>
          <w:tcPr>
            <w:tcW w:w="5400" w:type="dxa"/>
            <w:gridSpan w:val="4"/>
            <w:tcBorders>
              <w:top w:val="single" w:sz="4" w:space="0" w:color="auto"/>
              <w:bottom w:val="single" w:sz="4" w:space="0" w:color="auto"/>
            </w:tcBorders>
            <w:hideMark/>
          </w:tcPr>
          <w:p w:rsidR="006D13F7" w:rsidRPr="0070588E" w:rsidRDefault="006D13F7">
            <w:pPr>
              <w:spacing w:after="0" w:line="240" w:lineRule="auto"/>
              <w:jc w:val="center"/>
              <w:rPr>
                <w:rFonts w:ascii="Times New Roman" w:eastAsia="Times New Roman" w:hAnsi="Times New Roman"/>
                <w:b/>
                <w:bCs/>
              </w:rPr>
            </w:pPr>
            <w:r w:rsidRPr="0070588E">
              <w:rPr>
                <w:rFonts w:ascii="Times New Roman" w:eastAsia="Times New Roman" w:hAnsi="Times New Roman"/>
                <w:b/>
                <w:bCs/>
              </w:rPr>
              <w:t>Isolat</w:t>
            </w:r>
          </w:p>
        </w:tc>
      </w:tr>
      <w:tr w:rsidR="006D13F7" w:rsidRPr="0070588E" w:rsidTr="006D13F7">
        <w:tc>
          <w:tcPr>
            <w:tcW w:w="828" w:type="dxa"/>
            <w:tcBorders>
              <w:top w:val="nil"/>
              <w:bottom w:val="single" w:sz="4" w:space="0" w:color="auto"/>
            </w:tcBorders>
          </w:tcPr>
          <w:p w:rsidR="006D13F7" w:rsidRPr="0070588E" w:rsidRDefault="006D13F7">
            <w:pPr>
              <w:spacing w:after="0" w:line="240" w:lineRule="auto"/>
              <w:rPr>
                <w:rFonts w:ascii="Times New Roman" w:eastAsia="Times New Roman" w:hAnsi="Times New Roman"/>
                <w:b/>
                <w:bCs/>
              </w:rPr>
            </w:pPr>
          </w:p>
        </w:tc>
        <w:tc>
          <w:tcPr>
            <w:tcW w:w="2880" w:type="dxa"/>
            <w:tcBorders>
              <w:top w:val="nil"/>
              <w:bottom w:val="single" w:sz="4" w:space="0" w:color="auto"/>
            </w:tcBorders>
          </w:tcPr>
          <w:p w:rsidR="006D13F7" w:rsidRPr="0070588E" w:rsidRDefault="006D13F7">
            <w:pPr>
              <w:spacing w:after="0" w:line="240" w:lineRule="auto"/>
              <w:rPr>
                <w:rFonts w:ascii="Times New Roman" w:eastAsia="Times New Roman" w:hAnsi="Times New Roman"/>
                <w:b/>
                <w:bCs/>
              </w:rPr>
            </w:pPr>
          </w:p>
        </w:tc>
        <w:tc>
          <w:tcPr>
            <w:tcW w:w="1372" w:type="dxa"/>
            <w:tcBorders>
              <w:top w:val="single" w:sz="4" w:space="0" w:color="auto"/>
              <w:bottom w:val="single" w:sz="4" w:space="0" w:color="auto"/>
            </w:tcBorders>
            <w:hideMark/>
          </w:tcPr>
          <w:p w:rsidR="006D13F7" w:rsidRPr="0070588E" w:rsidRDefault="006D13F7">
            <w:pPr>
              <w:spacing w:after="0" w:line="240" w:lineRule="auto"/>
              <w:jc w:val="center"/>
              <w:rPr>
                <w:rFonts w:ascii="Times New Roman" w:eastAsia="Times New Roman" w:hAnsi="Times New Roman"/>
                <w:b/>
                <w:bCs/>
              </w:rPr>
            </w:pPr>
            <w:r w:rsidRPr="0070588E">
              <w:rPr>
                <w:rFonts w:ascii="Times New Roman" w:eastAsia="Times New Roman" w:hAnsi="Times New Roman"/>
                <w:b/>
                <w:bCs/>
              </w:rPr>
              <w:t>S-1 (A)</w:t>
            </w:r>
          </w:p>
        </w:tc>
        <w:tc>
          <w:tcPr>
            <w:tcW w:w="1350" w:type="dxa"/>
            <w:tcBorders>
              <w:top w:val="single" w:sz="4" w:space="0" w:color="auto"/>
              <w:bottom w:val="single" w:sz="4" w:space="0" w:color="auto"/>
            </w:tcBorders>
            <w:hideMark/>
          </w:tcPr>
          <w:p w:rsidR="006D13F7" w:rsidRPr="0070588E" w:rsidRDefault="006D13F7">
            <w:pPr>
              <w:spacing w:after="0" w:line="240" w:lineRule="auto"/>
              <w:jc w:val="center"/>
              <w:rPr>
                <w:rFonts w:ascii="Times New Roman" w:eastAsia="Times New Roman" w:hAnsi="Times New Roman"/>
                <w:b/>
                <w:bCs/>
              </w:rPr>
            </w:pPr>
            <w:r w:rsidRPr="0070588E">
              <w:rPr>
                <w:rFonts w:ascii="Times New Roman" w:eastAsia="Times New Roman" w:hAnsi="Times New Roman"/>
                <w:b/>
                <w:bCs/>
              </w:rPr>
              <w:t>S-2 (B)</w:t>
            </w:r>
          </w:p>
        </w:tc>
        <w:tc>
          <w:tcPr>
            <w:tcW w:w="1350" w:type="dxa"/>
            <w:tcBorders>
              <w:top w:val="single" w:sz="4" w:space="0" w:color="auto"/>
              <w:bottom w:val="single" w:sz="4" w:space="0" w:color="auto"/>
            </w:tcBorders>
            <w:hideMark/>
          </w:tcPr>
          <w:p w:rsidR="006D13F7" w:rsidRPr="0070588E" w:rsidRDefault="006D13F7">
            <w:pPr>
              <w:spacing w:after="0" w:line="240" w:lineRule="auto"/>
              <w:jc w:val="center"/>
              <w:rPr>
                <w:rFonts w:ascii="Times New Roman" w:eastAsia="Times New Roman" w:hAnsi="Times New Roman"/>
                <w:b/>
                <w:bCs/>
              </w:rPr>
            </w:pPr>
            <w:r w:rsidRPr="0070588E">
              <w:rPr>
                <w:rFonts w:ascii="Times New Roman" w:eastAsia="Times New Roman" w:hAnsi="Times New Roman"/>
                <w:b/>
                <w:bCs/>
              </w:rPr>
              <w:t>S- 3(C)</w:t>
            </w:r>
          </w:p>
        </w:tc>
        <w:tc>
          <w:tcPr>
            <w:tcW w:w="1328" w:type="dxa"/>
            <w:tcBorders>
              <w:top w:val="single" w:sz="4" w:space="0" w:color="auto"/>
              <w:bottom w:val="single" w:sz="4" w:space="0" w:color="auto"/>
            </w:tcBorders>
            <w:hideMark/>
          </w:tcPr>
          <w:p w:rsidR="006D13F7" w:rsidRPr="0070588E" w:rsidRDefault="006D13F7">
            <w:pPr>
              <w:spacing w:after="0" w:line="240" w:lineRule="auto"/>
              <w:jc w:val="center"/>
              <w:rPr>
                <w:rFonts w:ascii="Times New Roman" w:eastAsia="Times New Roman" w:hAnsi="Times New Roman"/>
                <w:b/>
                <w:bCs/>
              </w:rPr>
            </w:pPr>
            <w:r w:rsidRPr="0070588E">
              <w:rPr>
                <w:rFonts w:ascii="Times New Roman" w:eastAsia="Times New Roman" w:hAnsi="Times New Roman"/>
                <w:b/>
                <w:bCs/>
              </w:rPr>
              <w:t>S-4 (D)</w:t>
            </w:r>
          </w:p>
        </w:tc>
      </w:tr>
      <w:tr w:rsidR="006D13F7" w:rsidRPr="0070588E" w:rsidTr="006D13F7">
        <w:tc>
          <w:tcPr>
            <w:tcW w:w="828" w:type="dxa"/>
            <w:tcBorders>
              <w:top w:val="single" w:sz="4" w:space="0" w:color="auto"/>
            </w:tcBorders>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1</w:t>
            </w:r>
          </w:p>
        </w:tc>
        <w:tc>
          <w:tcPr>
            <w:tcW w:w="2880" w:type="dxa"/>
            <w:tcBorders>
              <w:top w:val="single" w:sz="4" w:space="0" w:color="auto"/>
            </w:tcBorders>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Spore</w:t>
            </w:r>
          </w:p>
        </w:tc>
        <w:tc>
          <w:tcPr>
            <w:tcW w:w="1372" w:type="dxa"/>
            <w:tcBorders>
              <w:top w:val="single" w:sz="4" w:space="0" w:color="auto"/>
            </w:tcBorders>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tcBorders>
              <w:top w:val="single" w:sz="4" w:space="0" w:color="auto"/>
            </w:tcBorders>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tcBorders>
              <w:top w:val="single" w:sz="4" w:space="0" w:color="auto"/>
            </w:tcBorders>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tcBorders>
              <w:top w:val="single" w:sz="4" w:space="0" w:color="auto"/>
            </w:tcBorders>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2</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Oxidase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3</w:t>
            </w:r>
          </w:p>
        </w:tc>
        <w:tc>
          <w:tcPr>
            <w:tcW w:w="2880" w:type="dxa"/>
            <w:hideMark/>
          </w:tcPr>
          <w:p w:rsidR="006D13F7" w:rsidRPr="0070588E" w:rsidRDefault="006D13F7">
            <w:pPr>
              <w:spacing w:after="0" w:line="240" w:lineRule="auto"/>
              <w:rPr>
                <w:rFonts w:ascii="Times New Roman" w:hAnsi="Times New Roman"/>
              </w:rPr>
            </w:pPr>
            <w:r w:rsidRPr="0070588E">
              <w:rPr>
                <w:rFonts w:ascii="Times New Roman" w:hAnsi="Times New Roman"/>
              </w:rPr>
              <w:t>Motility</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4</w:t>
            </w:r>
          </w:p>
        </w:tc>
        <w:tc>
          <w:tcPr>
            <w:tcW w:w="2880" w:type="dxa"/>
            <w:hideMark/>
          </w:tcPr>
          <w:p w:rsidR="006D13F7" w:rsidRPr="0070588E" w:rsidRDefault="006D13F7">
            <w:pPr>
              <w:spacing w:after="0" w:line="240" w:lineRule="auto"/>
              <w:rPr>
                <w:rFonts w:ascii="Times New Roman" w:hAnsi="Times New Roman"/>
              </w:rPr>
            </w:pPr>
            <w:r w:rsidRPr="0070588E">
              <w:rPr>
                <w:rFonts w:ascii="Times New Roman" w:hAnsi="Times New Roman"/>
              </w:rPr>
              <w:t>Nitrate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5</w:t>
            </w:r>
          </w:p>
        </w:tc>
        <w:tc>
          <w:tcPr>
            <w:tcW w:w="2880" w:type="dxa"/>
            <w:hideMark/>
          </w:tcPr>
          <w:p w:rsidR="006D13F7" w:rsidRPr="0070588E" w:rsidRDefault="006D13F7">
            <w:pPr>
              <w:spacing w:after="0" w:line="240" w:lineRule="auto"/>
              <w:rPr>
                <w:rFonts w:ascii="Times New Roman" w:hAnsi="Times New Roman"/>
              </w:rPr>
            </w:pPr>
            <w:r w:rsidRPr="0070588E">
              <w:rPr>
                <w:rFonts w:ascii="Times New Roman" w:hAnsi="Times New Roman"/>
              </w:rPr>
              <w:t>Lysine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6</w:t>
            </w:r>
          </w:p>
        </w:tc>
        <w:tc>
          <w:tcPr>
            <w:tcW w:w="2880" w:type="dxa"/>
            <w:hideMark/>
          </w:tcPr>
          <w:p w:rsidR="006D13F7" w:rsidRPr="0070588E" w:rsidRDefault="006D13F7">
            <w:pPr>
              <w:spacing w:after="0" w:line="240" w:lineRule="auto"/>
              <w:rPr>
                <w:rFonts w:ascii="Times New Roman" w:hAnsi="Times New Roman"/>
              </w:rPr>
            </w:pPr>
            <w:r w:rsidRPr="0070588E">
              <w:rPr>
                <w:rFonts w:ascii="Times New Roman" w:hAnsi="Times New Roman"/>
              </w:rPr>
              <w:t>Ornithine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7</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H</w:t>
            </w:r>
            <w:r w:rsidRPr="0070588E">
              <w:rPr>
                <w:rFonts w:ascii="Times New Roman" w:eastAsia="Times New Roman" w:hAnsi="Times New Roman"/>
                <w:vertAlign w:val="subscript"/>
              </w:rPr>
              <w:t>2</w:t>
            </w:r>
            <w:r w:rsidRPr="0070588E">
              <w:rPr>
                <w:rFonts w:ascii="Times New Roman" w:eastAsia="Times New Roman" w:hAnsi="Times New Roman"/>
              </w:rPr>
              <w:t>S</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8</w:t>
            </w:r>
          </w:p>
        </w:tc>
        <w:tc>
          <w:tcPr>
            <w:tcW w:w="2880" w:type="dxa"/>
            <w:hideMark/>
          </w:tcPr>
          <w:p w:rsidR="006D13F7" w:rsidRPr="0070588E" w:rsidRDefault="006D13F7">
            <w:pPr>
              <w:spacing w:after="0" w:line="240" w:lineRule="auto"/>
              <w:rPr>
                <w:rFonts w:ascii="Times New Roman" w:hAnsi="Times New Roman"/>
              </w:rPr>
            </w:pPr>
            <w:r w:rsidRPr="0070588E">
              <w:rPr>
                <w:rFonts w:ascii="Times New Roman" w:hAnsi="Times New Roman"/>
              </w:rPr>
              <w:t>Glucose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9</w:t>
            </w:r>
          </w:p>
        </w:tc>
        <w:tc>
          <w:tcPr>
            <w:tcW w:w="2880" w:type="dxa"/>
            <w:hideMark/>
          </w:tcPr>
          <w:p w:rsidR="006D13F7" w:rsidRPr="0070588E" w:rsidRDefault="006D13F7">
            <w:pPr>
              <w:spacing w:after="0" w:line="240" w:lineRule="auto"/>
              <w:rPr>
                <w:rFonts w:ascii="Times New Roman" w:hAnsi="Times New Roman"/>
              </w:rPr>
            </w:pPr>
            <w:r w:rsidRPr="0070588E">
              <w:rPr>
                <w:rFonts w:ascii="Times New Roman" w:hAnsi="Times New Roman"/>
              </w:rPr>
              <w:t>Mannitol</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10</w:t>
            </w:r>
          </w:p>
        </w:tc>
        <w:tc>
          <w:tcPr>
            <w:tcW w:w="2880" w:type="dxa"/>
            <w:hideMark/>
          </w:tcPr>
          <w:p w:rsidR="006D13F7" w:rsidRPr="0070588E" w:rsidRDefault="006D13F7">
            <w:pPr>
              <w:spacing w:after="0" w:line="240" w:lineRule="auto"/>
              <w:rPr>
                <w:rFonts w:ascii="Times New Roman" w:hAnsi="Times New Roman"/>
              </w:rPr>
            </w:pPr>
            <w:r w:rsidRPr="0070588E">
              <w:rPr>
                <w:rFonts w:ascii="Times New Roman" w:hAnsi="Times New Roman"/>
              </w:rPr>
              <w:t>Xylose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11</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Indole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12</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Urease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13</w:t>
            </w:r>
          </w:p>
        </w:tc>
        <w:tc>
          <w:tcPr>
            <w:tcW w:w="2880" w:type="dxa"/>
            <w:hideMark/>
          </w:tcPr>
          <w:p w:rsidR="006D13F7" w:rsidRPr="0070588E" w:rsidRDefault="006D13F7">
            <w:pPr>
              <w:spacing w:after="0" w:line="240" w:lineRule="auto"/>
              <w:rPr>
                <w:rFonts w:ascii="Times New Roman" w:hAnsi="Times New Roman"/>
              </w:rPr>
            </w:pPr>
            <w:r w:rsidRPr="0070588E">
              <w:rPr>
                <w:rFonts w:ascii="Times New Roman" w:hAnsi="Times New Roman"/>
              </w:rPr>
              <w:t>Citric</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14</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Gelatin</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15</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Malonate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16</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Inositol</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17</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Rhamnosa</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18</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Sorbitol</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tcPr>
          <w:p w:rsidR="006D13F7" w:rsidRPr="0070588E" w:rsidRDefault="006D13F7">
            <w:pPr>
              <w:spacing w:after="0" w:line="240" w:lineRule="auto"/>
              <w:jc w:val="center"/>
              <w:rPr>
                <w:rFonts w:ascii="Times New Roman" w:eastAsia="Times New Roman" w:hAnsi="Times New Roman"/>
              </w:rPr>
            </w:pP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19</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Sucrose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20</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Lactose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21</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Arabinose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22</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Adonitol</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23</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Raffinosa</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24</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Salicin</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25</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Arginine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26</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Catalase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27</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Coagulase</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28</w:t>
            </w:r>
          </w:p>
        </w:tc>
        <w:tc>
          <w:tcPr>
            <w:tcW w:w="2880"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Beta hemolysis</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29</w:t>
            </w:r>
          </w:p>
        </w:tc>
        <w:tc>
          <w:tcPr>
            <w:tcW w:w="2880" w:type="dxa"/>
            <w:hideMark/>
          </w:tcPr>
          <w:p w:rsidR="006D13F7" w:rsidRPr="0070588E" w:rsidRDefault="006D13F7">
            <w:pPr>
              <w:spacing w:after="0" w:line="240" w:lineRule="auto"/>
              <w:rPr>
                <w:rFonts w:ascii="Times New Roman" w:hAnsi="Times New Roman"/>
              </w:rPr>
            </w:pPr>
            <w:r w:rsidRPr="0070588E">
              <w:rPr>
                <w:rFonts w:ascii="Times New Roman" w:hAnsi="Times New Roman"/>
              </w:rPr>
              <w:t>Starch hydrolysis</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r w:rsidR="006D13F7" w:rsidRPr="0070588E" w:rsidTr="006D13F7">
        <w:tc>
          <w:tcPr>
            <w:tcW w:w="828" w:type="dxa"/>
            <w:hideMark/>
          </w:tcPr>
          <w:p w:rsidR="006D13F7" w:rsidRPr="0070588E" w:rsidRDefault="006D13F7">
            <w:pPr>
              <w:spacing w:after="0" w:line="240" w:lineRule="auto"/>
              <w:rPr>
                <w:rFonts w:ascii="Times New Roman" w:eastAsia="Times New Roman" w:hAnsi="Times New Roman"/>
              </w:rPr>
            </w:pPr>
            <w:r w:rsidRPr="0070588E">
              <w:rPr>
                <w:rFonts w:ascii="Times New Roman" w:eastAsia="Times New Roman" w:hAnsi="Times New Roman"/>
              </w:rPr>
              <w:t>30</w:t>
            </w:r>
          </w:p>
        </w:tc>
        <w:tc>
          <w:tcPr>
            <w:tcW w:w="2880" w:type="dxa"/>
            <w:hideMark/>
          </w:tcPr>
          <w:p w:rsidR="006D13F7" w:rsidRPr="0070588E" w:rsidRDefault="006D13F7">
            <w:pPr>
              <w:spacing w:after="0" w:line="240" w:lineRule="auto"/>
              <w:rPr>
                <w:rFonts w:ascii="Times New Roman" w:hAnsi="Times New Roman"/>
              </w:rPr>
            </w:pPr>
            <w:r w:rsidRPr="0070588E">
              <w:rPr>
                <w:rFonts w:ascii="Times New Roman" w:hAnsi="Times New Roman"/>
              </w:rPr>
              <w:t>Casein hydrolysis</w:t>
            </w:r>
          </w:p>
        </w:tc>
        <w:tc>
          <w:tcPr>
            <w:tcW w:w="1372"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50"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c>
          <w:tcPr>
            <w:tcW w:w="1328" w:type="dxa"/>
            <w:hideMark/>
          </w:tcPr>
          <w:p w:rsidR="006D13F7" w:rsidRPr="0070588E" w:rsidRDefault="006D13F7">
            <w:pPr>
              <w:spacing w:after="0" w:line="240" w:lineRule="auto"/>
              <w:jc w:val="center"/>
              <w:rPr>
                <w:rFonts w:ascii="Times New Roman" w:eastAsia="Times New Roman" w:hAnsi="Times New Roman"/>
              </w:rPr>
            </w:pPr>
            <w:r w:rsidRPr="0070588E">
              <w:rPr>
                <w:rFonts w:ascii="Times New Roman" w:eastAsia="Times New Roman" w:hAnsi="Times New Roman"/>
              </w:rPr>
              <w:t>-</w:t>
            </w:r>
          </w:p>
        </w:tc>
      </w:tr>
    </w:tbl>
    <w:p w:rsidR="006D13F7" w:rsidRPr="0070588E" w:rsidRDefault="00766C2D" w:rsidP="006D13F7">
      <w:pPr>
        <w:pStyle w:val="BodyTextIndent3"/>
        <w:tabs>
          <w:tab w:val="left" w:pos="284"/>
        </w:tabs>
        <w:spacing w:after="0" w:line="240" w:lineRule="auto"/>
        <w:ind w:left="0"/>
        <w:jc w:val="both"/>
        <w:rPr>
          <w:rFonts w:ascii="Times New Roman" w:hAnsi="Times New Roman"/>
          <w:sz w:val="20"/>
          <w:szCs w:val="20"/>
          <w:lang w:val="en-GB"/>
        </w:rPr>
      </w:pPr>
      <w:r w:rsidRPr="0070588E">
        <w:rPr>
          <w:rFonts w:ascii="Times New Roman" w:hAnsi="Times New Roman"/>
          <w:sz w:val="20"/>
          <w:szCs w:val="20"/>
          <w:lang w:val="en-GB"/>
        </w:rPr>
        <w:t>Keterangan: +) positif; -) negative atas tes yang dilakukan</w:t>
      </w:r>
    </w:p>
    <w:p w:rsidR="00766C2D" w:rsidRPr="0034027B" w:rsidRDefault="00766C2D" w:rsidP="00766C2D">
      <w:pPr>
        <w:pStyle w:val="BodyTextIndent3"/>
        <w:tabs>
          <w:tab w:val="left" w:pos="284"/>
        </w:tabs>
        <w:spacing w:before="120" w:after="0" w:line="240" w:lineRule="auto"/>
        <w:ind w:left="0" w:firstLine="562"/>
        <w:jc w:val="both"/>
        <w:rPr>
          <w:noProof/>
        </w:rPr>
      </w:pPr>
      <w:r>
        <w:rPr>
          <w:rFonts w:ascii="Times New Roman" w:hAnsi="Times New Roman"/>
          <w:b/>
          <w:sz w:val="24"/>
          <w:szCs w:val="24"/>
        </w:rPr>
        <w:t xml:space="preserve">Kemampuan Akumulasi </w:t>
      </w:r>
      <w:r w:rsidR="00C91357">
        <w:rPr>
          <w:rFonts w:ascii="Times New Roman" w:hAnsi="Times New Roman"/>
          <w:b/>
          <w:sz w:val="24"/>
          <w:szCs w:val="24"/>
        </w:rPr>
        <w:t xml:space="preserve">Merkuri Oleh Bakteri. </w:t>
      </w:r>
      <w:r w:rsidR="00C11DA8" w:rsidRPr="00C11DA8">
        <w:rPr>
          <w:rFonts w:ascii="Times New Roman" w:hAnsi="Times New Roman"/>
          <w:sz w:val="24"/>
          <w:szCs w:val="24"/>
        </w:rPr>
        <w:t xml:space="preserve">Pada </w:t>
      </w:r>
      <w:r w:rsidR="00C11DA8">
        <w:rPr>
          <w:rFonts w:ascii="Times New Roman" w:hAnsi="Times New Roman"/>
          <w:sz w:val="24"/>
          <w:szCs w:val="24"/>
        </w:rPr>
        <w:t>masa inkubasi 24 jam</w:t>
      </w:r>
      <w:r w:rsidR="0034027B">
        <w:rPr>
          <w:rFonts w:ascii="Times New Roman" w:hAnsi="Times New Roman"/>
          <w:sz w:val="24"/>
          <w:szCs w:val="24"/>
        </w:rPr>
        <w:t xml:space="preserve"> pada media NB</w:t>
      </w:r>
      <w:r w:rsidR="00C11DA8">
        <w:rPr>
          <w:rFonts w:ascii="Times New Roman" w:hAnsi="Times New Roman"/>
          <w:sz w:val="24"/>
          <w:szCs w:val="24"/>
        </w:rPr>
        <w:t xml:space="preserve">, diketahui </w:t>
      </w:r>
      <w:r w:rsidR="00C11DA8" w:rsidRPr="0034027B">
        <w:rPr>
          <w:rFonts w:ascii="Times New Roman" w:hAnsi="Times New Roman"/>
          <w:sz w:val="24"/>
          <w:szCs w:val="24"/>
        </w:rPr>
        <w:t>bahwa bakteri A (</w:t>
      </w:r>
      <w:r w:rsidR="00C11DA8" w:rsidRPr="0034027B">
        <w:rPr>
          <w:rFonts w:ascii="Times New Roman" w:hAnsi="Times New Roman"/>
          <w:i/>
          <w:sz w:val="24"/>
          <w:szCs w:val="24"/>
        </w:rPr>
        <w:t>Brevundimonas vesicularis</w:t>
      </w:r>
      <w:r w:rsidR="00C11DA8" w:rsidRPr="0034027B">
        <w:rPr>
          <w:rFonts w:ascii="Times New Roman" w:hAnsi="Times New Roman"/>
          <w:sz w:val="24"/>
          <w:szCs w:val="24"/>
        </w:rPr>
        <w:t>) mampu mengakumulasi Hg dengan konsentrasi tertinggi, yaitu 1</w:t>
      </w:r>
      <w:proofErr w:type="gramStart"/>
      <w:r w:rsidR="00C11DA8" w:rsidRPr="0034027B">
        <w:rPr>
          <w:rFonts w:ascii="Times New Roman" w:hAnsi="Times New Roman"/>
          <w:sz w:val="24"/>
          <w:szCs w:val="24"/>
        </w:rPr>
        <w:t>,68</w:t>
      </w:r>
      <w:proofErr w:type="gramEnd"/>
      <w:r w:rsidR="00C11DA8" w:rsidRPr="0034027B">
        <w:rPr>
          <w:rFonts w:ascii="Times New Roman" w:hAnsi="Times New Roman"/>
          <w:sz w:val="24"/>
          <w:szCs w:val="24"/>
        </w:rPr>
        <w:t>, 2,08, dan 2,17 ppm Hg pada 10, 20, dan 30 ppm perlakuan Hg</w:t>
      </w:r>
      <w:r w:rsidR="0034027B" w:rsidRPr="0034027B">
        <w:rPr>
          <w:rFonts w:ascii="Times New Roman" w:hAnsi="Times New Roman"/>
          <w:sz w:val="24"/>
          <w:szCs w:val="24"/>
        </w:rPr>
        <w:t xml:space="preserve"> secara berturut-turut. Akumulasi Hg terendah ditemukan pada isolate bakteri D (</w:t>
      </w:r>
      <w:r w:rsidR="0034027B" w:rsidRPr="0034027B">
        <w:rPr>
          <w:rFonts w:ascii="Times New Roman" w:hAnsi="Times New Roman"/>
          <w:i/>
          <w:sz w:val="24"/>
          <w:szCs w:val="24"/>
        </w:rPr>
        <w:t>Fusobacterium necrogenes</w:t>
      </w:r>
      <w:r w:rsidR="0034027B" w:rsidRPr="0034027B">
        <w:rPr>
          <w:rFonts w:ascii="Times New Roman" w:hAnsi="Times New Roman"/>
          <w:sz w:val="24"/>
          <w:szCs w:val="24"/>
        </w:rPr>
        <w:t>) dengan konsentrasi akumulasi pada 10 ppm, 20 ppm, dan 30 ppm Hg berturut-tu</w:t>
      </w:r>
      <w:r w:rsidR="0034027B">
        <w:rPr>
          <w:rFonts w:ascii="Times New Roman" w:hAnsi="Times New Roman"/>
          <w:sz w:val="24"/>
          <w:szCs w:val="24"/>
        </w:rPr>
        <w:t xml:space="preserve">rut adalah 0,80, 0,35, dan 0,66 (Gambar 2). Akumulasi </w:t>
      </w:r>
      <w:r w:rsidR="00A37914">
        <w:rPr>
          <w:rFonts w:ascii="Times New Roman" w:hAnsi="Times New Roman"/>
          <w:sz w:val="24"/>
          <w:szCs w:val="24"/>
        </w:rPr>
        <w:t xml:space="preserve">Hg oleh </w:t>
      </w:r>
      <w:r w:rsidR="0034027B">
        <w:rPr>
          <w:rFonts w:ascii="Times New Roman" w:hAnsi="Times New Roman"/>
          <w:sz w:val="24"/>
          <w:szCs w:val="24"/>
        </w:rPr>
        <w:t xml:space="preserve">bakteri pada media tailing di minggu pertama menunjukkan bahwa bakteri A </w:t>
      </w:r>
      <w:r w:rsidR="0034027B" w:rsidRPr="0034027B">
        <w:rPr>
          <w:rFonts w:ascii="Times New Roman" w:hAnsi="Times New Roman"/>
          <w:sz w:val="24"/>
          <w:szCs w:val="24"/>
        </w:rPr>
        <w:t>(</w:t>
      </w:r>
      <w:r w:rsidR="0034027B" w:rsidRPr="0034027B">
        <w:rPr>
          <w:rFonts w:ascii="Times New Roman" w:hAnsi="Times New Roman"/>
          <w:i/>
          <w:sz w:val="24"/>
          <w:szCs w:val="24"/>
        </w:rPr>
        <w:t>Brevundimonas vesicularis</w:t>
      </w:r>
      <w:r w:rsidR="0034027B" w:rsidRPr="0034027B">
        <w:rPr>
          <w:rFonts w:ascii="Times New Roman" w:hAnsi="Times New Roman"/>
          <w:sz w:val="24"/>
          <w:szCs w:val="24"/>
        </w:rPr>
        <w:t>)</w:t>
      </w:r>
      <w:r w:rsidR="0034027B">
        <w:rPr>
          <w:rFonts w:ascii="Times New Roman" w:hAnsi="Times New Roman"/>
          <w:sz w:val="24"/>
          <w:szCs w:val="24"/>
        </w:rPr>
        <w:t xml:space="preserve"> mampu mengaku</w:t>
      </w:r>
      <w:r w:rsidR="00B27CC2">
        <w:rPr>
          <w:rFonts w:ascii="Times New Roman" w:hAnsi="Times New Roman"/>
          <w:sz w:val="24"/>
          <w:szCs w:val="24"/>
        </w:rPr>
        <w:t>mulasi Hg tertinggi (31</w:t>
      </w:r>
      <w:proofErr w:type="gramStart"/>
      <w:r w:rsidR="00B27CC2">
        <w:rPr>
          <w:rFonts w:ascii="Times New Roman" w:hAnsi="Times New Roman"/>
          <w:sz w:val="24"/>
          <w:szCs w:val="24"/>
        </w:rPr>
        <w:t>,34</w:t>
      </w:r>
      <w:proofErr w:type="gramEnd"/>
      <w:r w:rsidR="00B27CC2">
        <w:rPr>
          <w:rFonts w:ascii="Times New Roman" w:hAnsi="Times New Roman"/>
          <w:sz w:val="24"/>
          <w:szCs w:val="24"/>
        </w:rPr>
        <w:t xml:space="preserve"> ppm), diikuti dengan </w:t>
      </w:r>
      <w:r w:rsidR="00B27CC2" w:rsidRPr="00766C2D">
        <w:rPr>
          <w:rFonts w:ascii="Times New Roman" w:hAnsi="Times New Roman"/>
          <w:i/>
          <w:sz w:val="24"/>
          <w:szCs w:val="24"/>
        </w:rPr>
        <w:t>Fusobacterium aquatile</w:t>
      </w:r>
      <w:r w:rsidR="00B27CC2">
        <w:rPr>
          <w:rFonts w:ascii="Times New Roman" w:hAnsi="Times New Roman"/>
          <w:i/>
          <w:sz w:val="24"/>
          <w:szCs w:val="24"/>
        </w:rPr>
        <w:t xml:space="preserve">, </w:t>
      </w:r>
      <w:r w:rsidR="00B27CC2" w:rsidRPr="00B27CC2">
        <w:rPr>
          <w:rFonts w:ascii="Times New Roman" w:hAnsi="Times New Roman"/>
          <w:sz w:val="24"/>
          <w:szCs w:val="24"/>
        </w:rPr>
        <w:t>dan</w:t>
      </w:r>
      <w:r w:rsidR="00B27CC2" w:rsidRPr="00766C2D">
        <w:rPr>
          <w:rFonts w:ascii="Times New Roman" w:hAnsi="Times New Roman"/>
          <w:i/>
          <w:sz w:val="24"/>
          <w:szCs w:val="24"/>
        </w:rPr>
        <w:t>Nitrococcus mobilis</w:t>
      </w:r>
      <w:r w:rsidR="00B27CC2">
        <w:rPr>
          <w:rFonts w:ascii="Times New Roman" w:hAnsi="Times New Roman"/>
          <w:sz w:val="24"/>
          <w:szCs w:val="24"/>
        </w:rPr>
        <w:t>serta</w:t>
      </w:r>
      <w:r w:rsidR="0034027B">
        <w:rPr>
          <w:rFonts w:ascii="Times New Roman" w:hAnsi="Times New Roman"/>
          <w:sz w:val="24"/>
          <w:szCs w:val="24"/>
        </w:rPr>
        <w:t xml:space="preserve"> terendah pada bakteri D </w:t>
      </w:r>
      <w:r w:rsidR="0034027B" w:rsidRPr="0034027B">
        <w:rPr>
          <w:rFonts w:ascii="Times New Roman" w:hAnsi="Times New Roman"/>
          <w:sz w:val="24"/>
          <w:szCs w:val="24"/>
        </w:rPr>
        <w:t>(</w:t>
      </w:r>
      <w:r w:rsidR="0034027B" w:rsidRPr="0034027B">
        <w:rPr>
          <w:rFonts w:ascii="Times New Roman" w:hAnsi="Times New Roman"/>
          <w:i/>
          <w:sz w:val="24"/>
          <w:szCs w:val="24"/>
        </w:rPr>
        <w:t>Fusobacterium necrogenes</w:t>
      </w:r>
      <w:r w:rsidR="0034027B" w:rsidRPr="0034027B">
        <w:rPr>
          <w:rFonts w:ascii="Times New Roman" w:hAnsi="Times New Roman"/>
          <w:sz w:val="24"/>
          <w:szCs w:val="24"/>
        </w:rPr>
        <w:t xml:space="preserve">) dengan </w:t>
      </w:r>
      <w:r w:rsidR="0034027B">
        <w:rPr>
          <w:rFonts w:ascii="Times New Roman" w:hAnsi="Times New Roman"/>
          <w:sz w:val="24"/>
          <w:szCs w:val="24"/>
        </w:rPr>
        <w:t>akumulasi 29,62 ppm (Gambar 3).</w:t>
      </w:r>
    </w:p>
    <w:p w:rsidR="00766C2D" w:rsidRDefault="00766C2D" w:rsidP="006D13F7">
      <w:pPr>
        <w:pStyle w:val="BodyTextIndent3"/>
        <w:tabs>
          <w:tab w:val="left" w:pos="284"/>
        </w:tabs>
        <w:spacing w:after="0" w:line="240" w:lineRule="auto"/>
        <w:ind w:left="0"/>
        <w:jc w:val="both"/>
        <w:rPr>
          <w:rFonts w:ascii="Times New Roman" w:hAnsi="Times New Roman"/>
          <w:sz w:val="22"/>
          <w:szCs w:val="22"/>
          <w:lang w:val="en-GB"/>
        </w:rPr>
      </w:pPr>
      <w:r>
        <w:rPr>
          <w:noProof/>
        </w:rPr>
        <w:drawing>
          <wp:inline distT="0" distB="0" distL="0" distR="0">
            <wp:extent cx="2495550" cy="16668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extent cx="2647950" cy="166687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66C2D" w:rsidRDefault="00766C2D" w:rsidP="006D13F7">
      <w:pPr>
        <w:pStyle w:val="BodyTextIndent3"/>
        <w:tabs>
          <w:tab w:val="left" w:pos="284"/>
        </w:tabs>
        <w:spacing w:after="0" w:line="240" w:lineRule="auto"/>
        <w:ind w:left="0"/>
        <w:jc w:val="both"/>
        <w:rPr>
          <w:noProof/>
        </w:rPr>
      </w:pPr>
      <w:r>
        <w:rPr>
          <w:noProof/>
        </w:rPr>
        <w:lastRenderedPageBreak/>
        <w:drawing>
          <wp:inline distT="0" distB="0" distL="0" distR="0">
            <wp:extent cx="2719070" cy="2329180"/>
            <wp:effectExtent l="0" t="0" r="508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extent cx="2639695" cy="2329180"/>
            <wp:effectExtent l="0" t="0" r="825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66C2D" w:rsidRDefault="00766C2D" w:rsidP="0034027B">
      <w:pPr>
        <w:pStyle w:val="BodyTextIndent3"/>
        <w:tabs>
          <w:tab w:val="left" w:pos="284"/>
        </w:tabs>
        <w:spacing w:line="240" w:lineRule="auto"/>
        <w:ind w:left="0"/>
        <w:jc w:val="center"/>
        <w:rPr>
          <w:rFonts w:ascii="Times New Roman" w:hAnsi="Times New Roman"/>
          <w:sz w:val="22"/>
          <w:szCs w:val="22"/>
          <w:lang w:val="en-GB"/>
        </w:rPr>
      </w:pPr>
      <w:bookmarkStart w:id="4" w:name="_Toc525221871"/>
      <w:bookmarkStart w:id="5" w:name="_Toc524632396"/>
      <w:proofErr w:type="gramStart"/>
      <w:r w:rsidRPr="00766C2D">
        <w:rPr>
          <w:rFonts w:ascii="Times New Roman" w:hAnsi="Times New Roman"/>
          <w:sz w:val="22"/>
          <w:szCs w:val="22"/>
          <w:lang w:val="en-GB"/>
        </w:rPr>
        <w:t>Gambar 1.</w:t>
      </w:r>
      <w:proofErr w:type="gramEnd"/>
      <w:r w:rsidRPr="00766C2D">
        <w:rPr>
          <w:rFonts w:ascii="Times New Roman" w:hAnsi="Times New Roman"/>
          <w:sz w:val="22"/>
          <w:szCs w:val="22"/>
          <w:lang w:val="en-GB"/>
        </w:rPr>
        <w:t xml:space="preserve"> Pertumbuhan empat isolat bakteri resisten merkuri</w:t>
      </w:r>
      <w:bookmarkEnd w:id="4"/>
      <w:bookmarkEnd w:id="5"/>
    </w:p>
    <w:p w:rsidR="0034027B" w:rsidRDefault="0034027B" w:rsidP="00C11DA8">
      <w:pPr>
        <w:pStyle w:val="BodyTextIndent3"/>
        <w:tabs>
          <w:tab w:val="left" w:pos="284"/>
        </w:tabs>
        <w:spacing w:after="0" w:line="240" w:lineRule="auto"/>
        <w:ind w:left="0"/>
        <w:jc w:val="center"/>
        <w:rPr>
          <w:rFonts w:ascii="Times New Roman" w:hAnsi="Times New Roman"/>
          <w:sz w:val="22"/>
          <w:szCs w:val="22"/>
          <w:lang w:val="en-GB"/>
        </w:rPr>
      </w:pPr>
    </w:p>
    <w:p w:rsidR="0034027B" w:rsidRDefault="0034027B" w:rsidP="00C11DA8">
      <w:pPr>
        <w:pStyle w:val="BodyTextIndent3"/>
        <w:tabs>
          <w:tab w:val="left" w:pos="284"/>
        </w:tabs>
        <w:spacing w:after="0" w:line="240" w:lineRule="auto"/>
        <w:ind w:left="0"/>
        <w:jc w:val="center"/>
        <w:rPr>
          <w:rFonts w:ascii="Times New Roman" w:hAnsi="Times New Roman"/>
          <w:sz w:val="22"/>
          <w:szCs w:val="22"/>
          <w:lang w:val="en-GB"/>
        </w:rPr>
      </w:pPr>
      <w:r>
        <w:rPr>
          <w:noProof/>
        </w:rPr>
        <w:drawing>
          <wp:inline distT="0" distB="0" distL="0" distR="0">
            <wp:extent cx="4438650" cy="18573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4027B" w:rsidRDefault="0034027B" w:rsidP="0034027B">
      <w:pPr>
        <w:pStyle w:val="BodyTextIndent3"/>
        <w:tabs>
          <w:tab w:val="left" w:pos="284"/>
        </w:tabs>
        <w:spacing w:after="0" w:line="240" w:lineRule="auto"/>
        <w:ind w:left="0"/>
        <w:jc w:val="center"/>
        <w:rPr>
          <w:rFonts w:ascii="Times New Roman" w:hAnsi="Times New Roman"/>
          <w:sz w:val="22"/>
          <w:szCs w:val="22"/>
        </w:rPr>
      </w:pPr>
      <w:bookmarkStart w:id="6" w:name="_Toc525221872"/>
      <w:bookmarkStart w:id="7" w:name="_Toc524632397"/>
      <w:proofErr w:type="gramStart"/>
      <w:r w:rsidRPr="0034027B">
        <w:rPr>
          <w:rFonts w:ascii="Times New Roman" w:hAnsi="Times New Roman"/>
          <w:sz w:val="22"/>
          <w:szCs w:val="22"/>
        </w:rPr>
        <w:t xml:space="preserve">Gambar </w:t>
      </w:r>
      <w:r w:rsidR="00A37914">
        <w:rPr>
          <w:rFonts w:ascii="Times New Roman" w:hAnsi="Times New Roman"/>
          <w:sz w:val="22"/>
          <w:szCs w:val="22"/>
        </w:rPr>
        <w:t>2</w:t>
      </w:r>
      <w:r w:rsidRPr="0034027B">
        <w:rPr>
          <w:rFonts w:ascii="Times New Roman" w:hAnsi="Times New Roman"/>
          <w:sz w:val="22"/>
          <w:szCs w:val="22"/>
        </w:rPr>
        <w:t>.</w:t>
      </w:r>
      <w:proofErr w:type="gramEnd"/>
      <w:r w:rsidRPr="0034027B">
        <w:rPr>
          <w:rFonts w:ascii="Times New Roman" w:hAnsi="Times New Roman"/>
          <w:sz w:val="22"/>
          <w:szCs w:val="22"/>
        </w:rPr>
        <w:t xml:space="preserve"> Akumulasi Hg oleh isolat bakteri </w:t>
      </w:r>
      <w:proofErr w:type="gramStart"/>
      <w:r>
        <w:rPr>
          <w:rFonts w:ascii="Times New Roman" w:hAnsi="Times New Roman"/>
          <w:sz w:val="22"/>
          <w:szCs w:val="22"/>
        </w:rPr>
        <w:t xml:space="preserve">pada </w:t>
      </w:r>
      <w:r w:rsidRPr="0034027B">
        <w:rPr>
          <w:rFonts w:ascii="Times New Roman" w:hAnsi="Times New Roman"/>
          <w:sz w:val="22"/>
          <w:szCs w:val="22"/>
        </w:rPr>
        <w:t xml:space="preserve"> media</w:t>
      </w:r>
      <w:r w:rsidRPr="0034027B">
        <w:rPr>
          <w:rFonts w:ascii="Times New Roman" w:hAnsi="Times New Roman"/>
          <w:i/>
          <w:sz w:val="22"/>
          <w:szCs w:val="22"/>
        </w:rPr>
        <w:t>Nutrient</w:t>
      </w:r>
      <w:proofErr w:type="gramEnd"/>
      <w:r w:rsidRPr="0034027B">
        <w:rPr>
          <w:rFonts w:ascii="Times New Roman" w:hAnsi="Times New Roman"/>
          <w:i/>
          <w:sz w:val="22"/>
          <w:szCs w:val="22"/>
        </w:rPr>
        <w:t xml:space="preserve"> Broth</w:t>
      </w:r>
      <w:bookmarkEnd w:id="6"/>
      <w:bookmarkEnd w:id="7"/>
      <w:r>
        <w:rPr>
          <w:rFonts w:ascii="Times New Roman" w:hAnsi="Times New Roman"/>
          <w:sz w:val="22"/>
          <w:szCs w:val="22"/>
        </w:rPr>
        <w:t>(NB)</w:t>
      </w:r>
    </w:p>
    <w:p w:rsidR="0034027B" w:rsidRDefault="0034027B" w:rsidP="0034027B">
      <w:pPr>
        <w:pStyle w:val="BodyTextIndent3"/>
        <w:tabs>
          <w:tab w:val="left" w:pos="284"/>
        </w:tabs>
        <w:spacing w:after="0" w:line="240" w:lineRule="auto"/>
        <w:ind w:left="0"/>
        <w:jc w:val="center"/>
        <w:rPr>
          <w:rFonts w:ascii="Times New Roman" w:hAnsi="Times New Roman"/>
          <w:sz w:val="22"/>
          <w:szCs w:val="22"/>
        </w:rPr>
      </w:pPr>
      <w:r>
        <w:rPr>
          <w:noProof/>
        </w:rPr>
        <w:drawing>
          <wp:inline distT="0" distB="0" distL="0" distR="0">
            <wp:extent cx="4829175" cy="223837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4027B" w:rsidRDefault="00A37914" w:rsidP="0034027B">
      <w:pPr>
        <w:pStyle w:val="BodyTextIndent3"/>
        <w:tabs>
          <w:tab w:val="left" w:pos="284"/>
        </w:tabs>
        <w:spacing w:after="0" w:line="240" w:lineRule="auto"/>
        <w:ind w:left="0"/>
        <w:jc w:val="center"/>
        <w:rPr>
          <w:rFonts w:ascii="Times New Roman" w:hAnsi="Times New Roman"/>
          <w:sz w:val="24"/>
          <w:szCs w:val="24"/>
        </w:rPr>
      </w:pPr>
      <w:proofErr w:type="gramStart"/>
      <w:r>
        <w:rPr>
          <w:rFonts w:ascii="Times New Roman" w:hAnsi="Times New Roman"/>
          <w:sz w:val="24"/>
          <w:szCs w:val="24"/>
        </w:rPr>
        <w:t>Gambar 3.</w:t>
      </w:r>
      <w:proofErr w:type="gramEnd"/>
      <w:r>
        <w:rPr>
          <w:rFonts w:ascii="Times New Roman" w:hAnsi="Times New Roman"/>
          <w:sz w:val="24"/>
          <w:szCs w:val="24"/>
        </w:rPr>
        <w:t xml:space="preserve"> Akumulasi Hg oleh bakteri pada media tailing</w:t>
      </w:r>
    </w:p>
    <w:p w:rsidR="001B4515" w:rsidRPr="0034027B" w:rsidRDefault="001B4515" w:rsidP="0034027B">
      <w:pPr>
        <w:pStyle w:val="BodyTextIndent3"/>
        <w:tabs>
          <w:tab w:val="left" w:pos="284"/>
        </w:tabs>
        <w:spacing w:after="0" w:line="240" w:lineRule="auto"/>
        <w:ind w:left="0"/>
        <w:jc w:val="center"/>
        <w:rPr>
          <w:rFonts w:ascii="Times New Roman" w:hAnsi="Times New Roman"/>
          <w:sz w:val="22"/>
          <w:szCs w:val="22"/>
        </w:rPr>
      </w:pPr>
    </w:p>
    <w:p w:rsidR="00FB02CD" w:rsidRPr="00892E47" w:rsidRDefault="00FB02CD" w:rsidP="00FB02CD">
      <w:pPr>
        <w:pStyle w:val="BodyTextIndent3"/>
        <w:tabs>
          <w:tab w:val="left" w:pos="0"/>
        </w:tabs>
        <w:spacing w:after="0" w:line="240" w:lineRule="auto"/>
        <w:ind w:left="0"/>
        <w:jc w:val="center"/>
        <w:rPr>
          <w:rFonts w:ascii="Times New Roman" w:hAnsi="Times New Roman"/>
          <w:b/>
          <w:snapToGrid w:val="0"/>
          <w:sz w:val="24"/>
          <w:szCs w:val="24"/>
          <w:lang w:val="id-ID"/>
        </w:rPr>
      </w:pPr>
      <w:r w:rsidRPr="00892E47">
        <w:rPr>
          <w:rFonts w:ascii="Times New Roman" w:hAnsi="Times New Roman"/>
          <w:b/>
          <w:snapToGrid w:val="0"/>
          <w:sz w:val="24"/>
          <w:szCs w:val="24"/>
        </w:rPr>
        <w:t>PEMBAHASAN</w:t>
      </w:r>
    </w:p>
    <w:p w:rsidR="00FB02CD" w:rsidRPr="008C30B4" w:rsidRDefault="00FB02CD" w:rsidP="00FB02CD">
      <w:pPr>
        <w:pStyle w:val="BodyTextIndent3"/>
        <w:tabs>
          <w:tab w:val="left" w:pos="0"/>
        </w:tabs>
        <w:spacing w:after="0" w:line="240" w:lineRule="auto"/>
        <w:ind w:left="0"/>
        <w:jc w:val="center"/>
        <w:rPr>
          <w:rFonts w:ascii="Times New Roman" w:hAnsi="Times New Roman"/>
          <w:sz w:val="24"/>
          <w:szCs w:val="24"/>
          <w:lang w:val="id-ID"/>
        </w:rPr>
      </w:pPr>
    </w:p>
    <w:p w:rsidR="00FB02CD" w:rsidRPr="002E49FA" w:rsidRDefault="00FB02CD" w:rsidP="00FB02CD">
      <w:pPr>
        <w:spacing w:after="0" w:line="240" w:lineRule="auto"/>
        <w:ind w:firstLine="567"/>
        <w:jc w:val="both"/>
        <w:rPr>
          <w:rFonts w:ascii="Times New Roman" w:hAnsi="Times New Roman"/>
          <w:sz w:val="24"/>
          <w:szCs w:val="24"/>
        </w:rPr>
      </w:pPr>
      <w:r>
        <w:rPr>
          <w:rFonts w:ascii="Times New Roman" w:hAnsi="Times New Roman"/>
          <w:sz w:val="24"/>
          <w:szCs w:val="24"/>
        </w:rPr>
        <w:t xml:space="preserve">Berdasarkan hasil penelitian, didapatkan dua isolate yang mampu mengakumulasi Hg pada media tailing, yaitu </w:t>
      </w:r>
      <w:r w:rsidRPr="00A40D7A">
        <w:rPr>
          <w:rFonts w:ascii="Times New Roman" w:hAnsi="Times New Roman"/>
          <w:i/>
          <w:sz w:val="24"/>
          <w:szCs w:val="24"/>
        </w:rPr>
        <w:t>Brevundimonas vesicularis</w:t>
      </w:r>
      <w:r>
        <w:rPr>
          <w:rFonts w:ascii="Times New Roman" w:hAnsi="Times New Roman"/>
          <w:sz w:val="24"/>
          <w:szCs w:val="24"/>
        </w:rPr>
        <w:t xml:space="preserve">dan </w:t>
      </w:r>
      <w:r w:rsidRPr="00766C2D">
        <w:rPr>
          <w:rFonts w:ascii="Times New Roman" w:hAnsi="Times New Roman"/>
          <w:i/>
          <w:sz w:val="24"/>
          <w:szCs w:val="24"/>
        </w:rPr>
        <w:t>Fusobacterium aquatile</w:t>
      </w:r>
      <w:r>
        <w:rPr>
          <w:rFonts w:ascii="Times New Roman" w:hAnsi="Times New Roman"/>
          <w:i/>
          <w:sz w:val="24"/>
          <w:szCs w:val="24"/>
        </w:rPr>
        <w:t xml:space="preserve">. </w:t>
      </w:r>
      <w:r w:rsidRPr="00A40D7A">
        <w:rPr>
          <w:rFonts w:ascii="Times New Roman" w:hAnsi="Times New Roman"/>
          <w:i/>
          <w:sz w:val="24"/>
          <w:szCs w:val="24"/>
        </w:rPr>
        <w:t>Brevundimonas vesicularis</w:t>
      </w:r>
      <w:r>
        <w:rPr>
          <w:rFonts w:ascii="Times New Roman" w:hAnsi="Times New Roman"/>
          <w:sz w:val="24"/>
          <w:szCs w:val="24"/>
        </w:rPr>
        <w:t xml:space="preserve">atau yang </w:t>
      </w:r>
      <w:r w:rsidRPr="008C30B4">
        <w:rPr>
          <w:rFonts w:ascii="Times New Roman" w:hAnsi="Times New Roman"/>
          <w:sz w:val="24"/>
          <w:szCs w:val="24"/>
        </w:rPr>
        <w:t xml:space="preserve">disebut juga </w:t>
      </w:r>
      <w:r w:rsidRPr="00A40D7A">
        <w:rPr>
          <w:rFonts w:ascii="Times New Roman" w:hAnsi="Times New Roman"/>
          <w:i/>
          <w:sz w:val="24"/>
          <w:szCs w:val="24"/>
        </w:rPr>
        <w:t>Pseudomonas vesicularis</w:t>
      </w:r>
      <w:r>
        <w:rPr>
          <w:rFonts w:ascii="Times New Roman" w:hAnsi="Times New Roman"/>
          <w:sz w:val="24"/>
          <w:szCs w:val="24"/>
        </w:rPr>
        <w:t xml:space="preserve">merupakan bakteri gram negative, aerobic, tidak berspora dan tidak terfermentasi (Bhatawadekar dan Sharma, 2011; </w:t>
      </w:r>
      <w:r w:rsidRPr="008C30B4">
        <w:rPr>
          <w:rFonts w:ascii="Times New Roman" w:hAnsi="Times New Roman"/>
          <w:sz w:val="24"/>
          <w:szCs w:val="24"/>
        </w:rPr>
        <w:t xml:space="preserve">Panasiti </w:t>
      </w:r>
      <w:r w:rsidRPr="00A40D7A">
        <w:rPr>
          <w:rFonts w:ascii="Times New Roman" w:hAnsi="Times New Roman"/>
          <w:i/>
          <w:sz w:val="24"/>
          <w:szCs w:val="24"/>
        </w:rPr>
        <w:t>et al.,</w:t>
      </w:r>
      <w:r w:rsidRPr="008C30B4">
        <w:rPr>
          <w:rFonts w:ascii="Times New Roman" w:hAnsi="Times New Roman"/>
          <w:sz w:val="24"/>
          <w:szCs w:val="24"/>
        </w:rPr>
        <w:t xml:space="preserve"> 2008</w:t>
      </w:r>
      <w:r>
        <w:rPr>
          <w:rFonts w:ascii="Times New Roman" w:hAnsi="Times New Roman"/>
          <w:sz w:val="24"/>
          <w:szCs w:val="24"/>
        </w:rPr>
        <w:t xml:space="preserve">; </w:t>
      </w:r>
      <w:r w:rsidRPr="008C30B4">
        <w:rPr>
          <w:rFonts w:ascii="Times New Roman" w:hAnsi="Times New Roman"/>
          <w:sz w:val="24"/>
          <w:szCs w:val="24"/>
        </w:rPr>
        <w:t>Ryan dan Pembroke, 2018</w:t>
      </w:r>
      <w:r>
        <w:rPr>
          <w:rFonts w:ascii="Times New Roman" w:hAnsi="Times New Roman"/>
          <w:sz w:val="24"/>
          <w:szCs w:val="24"/>
        </w:rPr>
        <w:t>)</w:t>
      </w:r>
      <w:r w:rsidRPr="008C30B4">
        <w:rPr>
          <w:rFonts w:ascii="Times New Roman" w:hAnsi="Times New Roman"/>
          <w:sz w:val="24"/>
          <w:szCs w:val="24"/>
        </w:rPr>
        <w:t xml:space="preserve">.Bakteri </w:t>
      </w:r>
      <w:r w:rsidRPr="00A40D7A">
        <w:rPr>
          <w:rFonts w:ascii="Times New Roman" w:hAnsi="Times New Roman"/>
          <w:i/>
          <w:sz w:val="24"/>
          <w:szCs w:val="24"/>
        </w:rPr>
        <w:t>B. vesicularis</w:t>
      </w:r>
      <w:r w:rsidRPr="008C30B4">
        <w:rPr>
          <w:rFonts w:ascii="Times New Roman" w:hAnsi="Times New Roman"/>
          <w:sz w:val="24"/>
          <w:szCs w:val="24"/>
        </w:rPr>
        <w:t xml:space="preserve">pada </w:t>
      </w:r>
      <w:r w:rsidRPr="008C30B4">
        <w:rPr>
          <w:rFonts w:ascii="Times New Roman" w:hAnsi="Times New Roman"/>
          <w:sz w:val="24"/>
          <w:szCs w:val="24"/>
        </w:rPr>
        <w:lastRenderedPageBreak/>
        <w:t xml:space="preserve">beberapa penelitian merupakan bakteri pathogen manusia. Bakteri </w:t>
      </w:r>
      <w:r w:rsidRPr="00A40D7A">
        <w:rPr>
          <w:rFonts w:ascii="Times New Roman" w:hAnsi="Times New Roman"/>
          <w:i/>
          <w:sz w:val="24"/>
          <w:szCs w:val="24"/>
        </w:rPr>
        <w:t>B. vesicularis</w:t>
      </w:r>
      <w:r w:rsidRPr="008C30B4">
        <w:rPr>
          <w:rFonts w:ascii="Times New Roman" w:hAnsi="Times New Roman"/>
          <w:sz w:val="24"/>
          <w:szCs w:val="24"/>
        </w:rPr>
        <w:t xml:space="preserve"> menyerang pada manusia yang tidak mempunyai imunokompeten dan menyebabkan penderitanya mengalami Bacteraemia, Pneumonia, Botryomycosis, </w:t>
      </w:r>
      <w:r w:rsidRPr="00A40D7A">
        <w:rPr>
          <w:rFonts w:ascii="Times New Roman" w:hAnsi="Times New Roman"/>
          <w:i/>
          <w:sz w:val="24"/>
          <w:szCs w:val="24"/>
        </w:rPr>
        <w:t>Progressive leukocytosis</w:t>
      </w:r>
      <w:r w:rsidRPr="008C30B4">
        <w:rPr>
          <w:rFonts w:ascii="Times New Roman" w:hAnsi="Times New Roman"/>
          <w:sz w:val="24"/>
          <w:szCs w:val="24"/>
        </w:rPr>
        <w:t xml:space="preserve">, </w:t>
      </w:r>
      <w:r w:rsidRPr="00A40D7A">
        <w:rPr>
          <w:rFonts w:ascii="Times New Roman" w:hAnsi="Times New Roman"/>
          <w:i/>
          <w:sz w:val="24"/>
          <w:szCs w:val="24"/>
        </w:rPr>
        <w:t>Liver Abscess</w:t>
      </w:r>
      <w:r w:rsidRPr="008C30B4">
        <w:rPr>
          <w:rFonts w:ascii="Times New Roman" w:hAnsi="Times New Roman"/>
          <w:sz w:val="24"/>
          <w:szCs w:val="24"/>
        </w:rPr>
        <w:t xml:space="preserve">, dan </w:t>
      </w:r>
      <w:r w:rsidRPr="00A40D7A">
        <w:rPr>
          <w:rFonts w:ascii="Times New Roman" w:hAnsi="Times New Roman"/>
          <w:i/>
          <w:sz w:val="24"/>
          <w:szCs w:val="24"/>
        </w:rPr>
        <w:t>Febrile neutropenia</w:t>
      </w:r>
      <w:r w:rsidRPr="008C30B4">
        <w:rPr>
          <w:rFonts w:ascii="Times New Roman" w:hAnsi="Times New Roman"/>
          <w:sz w:val="24"/>
          <w:szCs w:val="24"/>
        </w:rPr>
        <w:t xml:space="preserve"> (Panasiti </w:t>
      </w:r>
      <w:r w:rsidRPr="00A40D7A">
        <w:rPr>
          <w:rFonts w:ascii="Times New Roman" w:hAnsi="Times New Roman"/>
          <w:i/>
          <w:sz w:val="24"/>
          <w:szCs w:val="24"/>
        </w:rPr>
        <w:t>et al.,</w:t>
      </w:r>
      <w:r w:rsidRPr="008C30B4">
        <w:rPr>
          <w:rFonts w:ascii="Times New Roman" w:hAnsi="Times New Roman"/>
          <w:sz w:val="24"/>
          <w:szCs w:val="24"/>
        </w:rPr>
        <w:t xml:space="preserve"> 2008; Ryan dan Pembroke, 2018)</w:t>
      </w:r>
      <w:r>
        <w:rPr>
          <w:rFonts w:ascii="Times New Roman" w:hAnsi="Times New Roman"/>
          <w:sz w:val="24"/>
          <w:szCs w:val="24"/>
        </w:rPr>
        <w:t xml:space="preserve">. </w:t>
      </w:r>
      <w:proofErr w:type="gramStart"/>
      <w:r w:rsidRPr="00766C2D">
        <w:rPr>
          <w:rFonts w:ascii="Times New Roman" w:hAnsi="Times New Roman"/>
          <w:i/>
          <w:sz w:val="24"/>
          <w:szCs w:val="24"/>
        </w:rPr>
        <w:t>F</w:t>
      </w:r>
      <w:r>
        <w:rPr>
          <w:rFonts w:ascii="Times New Roman" w:hAnsi="Times New Roman"/>
          <w:i/>
          <w:sz w:val="24"/>
          <w:szCs w:val="24"/>
        </w:rPr>
        <w:t>.</w:t>
      </w:r>
      <w:r w:rsidRPr="00766C2D">
        <w:rPr>
          <w:rFonts w:ascii="Times New Roman" w:hAnsi="Times New Roman"/>
          <w:i/>
          <w:sz w:val="24"/>
          <w:szCs w:val="24"/>
        </w:rPr>
        <w:t xml:space="preserve"> aquatile</w:t>
      </w:r>
      <w:r>
        <w:rPr>
          <w:rFonts w:ascii="Times New Roman" w:hAnsi="Times New Roman"/>
          <w:sz w:val="24"/>
          <w:szCs w:val="24"/>
        </w:rPr>
        <w:t>merupakan bakteri pathogen bakteri gram negative anaerob yang tidak berspora.</w:t>
      </w:r>
      <w:r w:rsidRPr="00766C2D">
        <w:rPr>
          <w:rFonts w:ascii="Times New Roman" w:hAnsi="Times New Roman"/>
          <w:i/>
          <w:sz w:val="24"/>
          <w:szCs w:val="24"/>
        </w:rPr>
        <w:t>F</w:t>
      </w:r>
      <w:r>
        <w:rPr>
          <w:rFonts w:ascii="Times New Roman" w:hAnsi="Times New Roman"/>
          <w:i/>
          <w:sz w:val="24"/>
          <w:szCs w:val="24"/>
        </w:rPr>
        <w:t>.</w:t>
      </w:r>
      <w:proofErr w:type="gramEnd"/>
      <w:r w:rsidRPr="00766C2D">
        <w:rPr>
          <w:rFonts w:ascii="Times New Roman" w:hAnsi="Times New Roman"/>
          <w:i/>
          <w:sz w:val="24"/>
          <w:szCs w:val="24"/>
        </w:rPr>
        <w:t xml:space="preserve"> </w:t>
      </w:r>
      <w:proofErr w:type="gramStart"/>
      <w:r w:rsidRPr="00766C2D">
        <w:rPr>
          <w:rFonts w:ascii="Times New Roman" w:hAnsi="Times New Roman"/>
          <w:i/>
          <w:sz w:val="24"/>
          <w:szCs w:val="24"/>
        </w:rPr>
        <w:t>aquatile</w:t>
      </w:r>
      <w:r>
        <w:rPr>
          <w:rFonts w:ascii="Times New Roman" w:hAnsi="Times New Roman"/>
          <w:sz w:val="24"/>
          <w:szCs w:val="24"/>
        </w:rPr>
        <w:t>juga</w:t>
      </w:r>
      <w:proofErr w:type="gramEnd"/>
      <w:r>
        <w:rPr>
          <w:rFonts w:ascii="Times New Roman" w:hAnsi="Times New Roman"/>
          <w:sz w:val="24"/>
          <w:szCs w:val="24"/>
        </w:rPr>
        <w:t xml:space="preserve"> merupakan bakteri patogen manusia yang dapat menyebabkan septicemia dan meningitis (Maller </w:t>
      </w:r>
      <w:r>
        <w:rPr>
          <w:rFonts w:ascii="Times New Roman" w:hAnsi="Times New Roman"/>
          <w:i/>
          <w:sz w:val="24"/>
          <w:szCs w:val="24"/>
        </w:rPr>
        <w:t xml:space="preserve">et al., </w:t>
      </w:r>
      <w:r>
        <w:rPr>
          <w:rFonts w:ascii="Times New Roman" w:hAnsi="Times New Roman"/>
          <w:sz w:val="24"/>
          <w:szCs w:val="24"/>
        </w:rPr>
        <w:t>1978).</w:t>
      </w:r>
    </w:p>
    <w:p w:rsidR="00FB02CD" w:rsidRDefault="00FB02CD" w:rsidP="00FB02CD">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Hasil penelitian menunjukkan</w:t>
      </w:r>
      <w:r w:rsidRPr="00CE418C">
        <w:rPr>
          <w:rFonts w:ascii="Times New Roman" w:hAnsi="Times New Roman"/>
          <w:i/>
          <w:sz w:val="24"/>
          <w:szCs w:val="24"/>
        </w:rPr>
        <w:t>B.</w:t>
      </w:r>
      <w:proofErr w:type="gramEnd"/>
      <w:r w:rsidRPr="00CE418C">
        <w:rPr>
          <w:rFonts w:ascii="Times New Roman" w:hAnsi="Times New Roman"/>
          <w:i/>
          <w:sz w:val="24"/>
          <w:szCs w:val="24"/>
        </w:rPr>
        <w:t xml:space="preserve"> vesicularis </w:t>
      </w:r>
      <w:r>
        <w:rPr>
          <w:rFonts w:ascii="Times New Roman" w:hAnsi="Times New Roman"/>
          <w:sz w:val="24"/>
          <w:szCs w:val="24"/>
        </w:rPr>
        <w:t>mempunyai</w:t>
      </w:r>
      <w:r w:rsidRPr="00CE418C">
        <w:rPr>
          <w:rFonts w:ascii="Times New Roman" w:hAnsi="Times New Roman"/>
          <w:sz w:val="24"/>
          <w:szCs w:val="24"/>
        </w:rPr>
        <w:t xml:space="preserve"> kemampuan akumulasi paling baik.</w:t>
      </w:r>
      <w:r>
        <w:rPr>
          <w:rFonts w:ascii="Times New Roman" w:hAnsi="Times New Roman"/>
          <w:sz w:val="24"/>
          <w:szCs w:val="24"/>
        </w:rPr>
        <w:t>Hasil ini sejalan dengan</w:t>
      </w:r>
      <w:r w:rsidRPr="00CE418C">
        <w:rPr>
          <w:rFonts w:ascii="Times New Roman" w:hAnsi="Times New Roman"/>
          <w:sz w:val="24"/>
          <w:szCs w:val="24"/>
        </w:rPr>
        <w:t xml:space="preserve"> penelitian irawati (2012), </w:t>
      </w:r>
      <w:r>
        <w:rPr>
          <w:rFonts w:ascii="Times New Roman" w:hAnsi="Times New Roman"/>
          <w:sz w:val="24"/>
          <w:szCs w:val="24"/>
        </w:rPr>
        <w:t xml:space="preserve">yang </w:t>
      </w:r>
      <w:r w:rsidRPr="00CE418C">
        <w:rPr>
          <w:rFonts w:ascii="Times New Roman" w:hAnsi="Times New Roman"/>
          <w:sz w:val="24"/>
          <w:szCs w:val="24"/>
        </w:rPr>
        <w:t xml:space="preserve">menunjukkan bahwa </w:t>
      </w:r>
      <w:r w:rsidRPr="00CE418C">
        <w:rPr>
          <w:rFonts w:ascii="Times New Roman" w:hAnsi="Times New Roman"/>
          <w:i/>
          <w:sz w:val="24"/>
          <w:szCs w:val="24"/>
        </w:rPr>
        <w:t>Brevundimonas sp</w:t>
      </w:r>
      <w:r w:rsidRPr="00CE418C">
        <w:rPr>
          <w:rFonts w:ascii="Times New Roman" w:hAnsi="Times New Roman"/>
          <w:sz w:val="24"/>
          <w:szCs w:val="24"/>
        </w:rPr>
        <w:t>. mampu mengakumulasi Hg</w:t>
      </w:r>
      <w:r w:rsidRPr="00CE418C">
        <w:rPr>
          <w:rFonts w:ascii="Times New Roman" w:hAnsi="Times New Roman"/>
          <w:sz w:val="24"/>
          <w:szCs w:val="24"/>
          <w:vertAlign w:val="superscript"/>
        </w:rPr>
        <w:t>2 +</w:t>
      </w:r>
      <w:r w:rsidRPr="00CE418C">
        <w:rPr>
          <w:rFonts w:ascii="Times New Roman" w:hAnsi="Times New Roman"/>
          <w:sz w:val="24"/>
          <w:szCs w:val="24"/>
        </w:rPr>
        <w:t xml:space="preserve"> hingga 1</w:t>
      </w:r>
      <w:proofErr w:type="gramStart"/>
      <w:r w:rsidRPr="00CE418C">
        <w:rPr>
          <w:rFonts w:ascii="Times New Roman" w:hAnsi="Times New Roman"/>
          <w:sz w:val="24"/>
          <w:szCs w:val="24"/>
        </w:rPr>
        <w:t>,09</w:t>
      </w:r>
      <w:proofErr w:type="gramEnd"/>
      <w:r w:rsidRPr="00CE418C">
        <w:rPr>
          <w:rFonts w:ascii="Times New Roman" w:hAnsi="Times New Roman"/>
          <w:sz w:val="24"/>
          <w:szCs w:val="24"/>
        </w:rPr>
        <w:t xml:space="preserve"> dan 2,7 mg g</w:t>
      </w:r>
      <w:r w:rsidRPr="00CE418C">
        <w:rPr>
          <w:rFonts w:ascii="Times New Roman" w:hAnsi="Times New Roman"/>
          <w:sz w:val="24"/>
          <w:szCs w:val="24"/>
          <w:vertAlign w:val="superscript"/>
        </w:rPr>
        <w:t>-1</w:t>
      </w:r>
      <w:r w:rsidRPr="00CE418C">
        <w:rPr>
          <w:rFonts w:ascii="Times New Roman" w:hAnsi="Times New Roman"/>
          <w:sz w:val="24"/>
          <w:szCs w:val="24"/>
        </w:rPr>
        <w:t xml:space="preserve"> berat kering sel dan menghilangkan 64,38 dan 57,10% Hg</w:t>
      </w:r>
      <w:r w:rsidRPr="00CE418C">
        <w:rPr>
          <w:rFonts w:ascii="Times New Roman" w:hAnsi="Times New Roman"/>
          <w:sz w:val="24"/>
          <w:szCs w:val="24"/>
          <w:vertAlign w:val="superscript"/>
        </w:rPr>
        <w:t>2 +</w:t>
      </w:r>
      <w:r w:rsidRPr="00CE418C">
        <w:rPr>
          <w:rFonts w:ascii="Times New Roman" w:hAnsi="Times New Roman"/>
          <w:sz w:val="24"/>
          <w:szCs w:val="24"/>
        </w:rPr>
        <w:t xml:space="preserve"> dari medium yang masing-masing mengandung 50 dan 100 ppm HgCl</w:t>
      </w:r>
      <w:r w:rsidRPr="00CE418C">
        <w:rPr>
          <w:rFonts w:ascii="Times New Roman" w:hAnsi="Times New Roman"/>
          <w:sz w:val="24"/>
          <w:szCs w:val="24"/>
          <w:vertAlign w:val="subscript"/>
        </w:rPr>
        <w:t>2</w:t>
      </w:r>
      <w:r w:rsidRPr="00CE418C">
        <w:rPr>
          <w:rFonts w:ascii="Times New Roman" w:hAnsi="Times New Roman"/>
          <w:sz w:val="24"/>
          <w:szCs w:val="24"/>
        </w:rPr>
        <w:t>.</w:t>
      </w:r>
      <w:r w:rsidRPr="00A40D7A">
        <w:rPr>
          <w:rFonts w:ascii="Times New Roman" w:hAnsi="Times New Roman"/>
          <w:i/>
          <w:sz w:val="24"/>
          <w:szCs w:val="24"/>
        </w:rPr>
        <w:t>B. vesicularis</w:t>
      </w:r>
      <w:r>
        <w:rPr>
          <w:rFonts w:ascii="Times New Roman" w:hAnsi="Times New Roman"/>
          <w:sz w:val="24"/>
          <w:szCs w:val="24"/>
        </w:rPr>
        <w:t xml:space="preserve">berada pada fase eskposional (diam) lebih cepat daripada yang lain (36 jam), diikuti dengan </w:t>
      </w:r>
      <w:r w:rsidRPr="00766C2D">
        <w:rPr>
          <w:rFonts w:ascii="Times New Roman" w:hAnsi="Times New Roman"/>
          <w:i/>
          <w:sz w:val="24"/>
          <w:szCs w:val="24"/>
        </w:rPr>
        <w:t>F</w:t>
      </w:r>
      <w:r>
        <w:rPr>
          <w:rFonts w:ascii="Times New Roman" w:hAnsi="Times New Roman"/>
          <w:i/>
          <w:sz w:val="24"/>
          <w:szCs w:val="24"/>
        </w:rPr>
        <w:t>.</w:t>
      </w:r>
      <w:r w:rsidRPr="00766C2D">
        <w:rPr>
          <w:rFonts w:ascii="Times New Roman" w:hAnsi="Times New Roman"/>
          <w:i/>
          <w:sz w:val="24"/>
          <w:szCs w:val="24"/>
        </w:rPr>
        <w:t xml:space="preserve"> aquatile</w:t>
      </w:r>
      <w:r>
        <w:rPr>
          <w:rFonts w:ascii="Times New Roman" w:hAnsi="Times New Roman"/>
          <w:sz w:val="24"/>
          <w:szCs w:val="24"/>
        </w:rPr>
        <w:t xml:space="preserve">meskipun mencapai fase eskposional lebih lama, yaitu 42 jam. </w:t>
      </w:r>
      <w:proofErr w:type="gramStart"/>
      <w:r>
        <w:rPr>
          <w:rFonts w:ascii="Times New Roman" w:hAnsi="Times New Roman"/>
          <w:sz w:val="24"/>
          <w:szCs w:val="24"/>
        </w:rPr>
        <w:t>Fase ini menunjukkan kecepatan respon bakteri terhadap merkuri (Irawati, 2012).</w:t>
      </w:r>
      <w:proofErr w:type="gramEnd"/>
    </w:p>
    <w:p w:rsidR="00FB02CD" w:rsidRDefault="00FB02CD" w:rsidP="00FB02CD">
      <w:pPr>
        <w:spacing w:after="0" w:line="240" w:lineRule="auto"/>
        <w:ind w:firstLine="567"/>
        <w:jc w:val="both"/>
        <w:rPr>
          <w:rFonts w:ascii="Times New Roman" w:hAnsi="Times New Roman"/>
          <w:sz w:val="24"/>
          <w:szCs w:val="24"/>
        </w:rPr>
      </w:pPr>
      <w:r>
        <w:rPr>
          <w:rFonts w:ascii="Times New Roman" w:hAnsi="Times New Roman"/>
          <w:sz w:val="24"/>
          <w:szCs w:val="24"/>
        </w:rPr>
        <w:t xml:space="preserve">Ketahanan dan kecepatan respon bakteri </w:t>
      </w:r>
      <w:r w:rsidRPr="00A40D7A">
        <w:rPr>
          <w:rFonts w:ascii="Times New Roman" w:hAnsi="Times New Roman"/>
          <w:i/>
          <w:sz w:val="24"/>
          <w:szCs w:val="24"/>
        </w:rPr>
        <w:t>B. vesicularis</w:t>
      </w:r>
      <w:r>
        <w:rPr>
          <w:rFonts w:ascii="Times New Roman" w:hAnsi="Times New Roman"/>
          <w:sz w:val="24"/>
          <w:szCs w:val="24"/>
        </w:rPr>
        <w:t xml:space="preserve"> dan </w:t>
      </w:r>
      <w:r w:rsidRPr="00766C2D">
        <w:rPr>
          <w:rFonts w:ascii="Times New Roman" w:hAnsi="Times New Roman"/>
          <w:i/>
          <w:sz w:val="24"/>
          <w:szCs w:val="24"/>
        </w:rPr>
        <w:t>F</w:t>
      </w:r>
      <w:r>
        <w:rPr>
          <w:rFonts w:ascii="Times New Roman" w:hAnsi="Times New Roman"/>
          <w:i/>
          <w:sz w:val="24"/>
          <w:szCs w:val="24"/>
        </w:rPr>
        <w:t>.</w:t>
      </w:r>
      <w:r w:rsidRPr="00766C2D">
        <w:rPr>
          <w:rFonts w:ascii="Times New Roman" w:hAnsi="Times New Roman"/>
          <w:i/>
          <w:sz w:val="24"/>
          <w:szCs w:val="24"/>
        </w:rPr>
        <w:t xml:space="preserve"> aquatile</w:t>
      </w:r>
      <w:r>
        <w:rPr>
          <w:rFonts w:ascii="Times New Roman" w:hAnsi="Times New Roman"/>
          <w:sz w:val="24"/>
          <w:szCs w:val="24"/>
        </w:rPr>
        <w:t xml:space="preserve"> terhadap logam berat diakibatkan adanya mekanisme resistensi.Mekanisme ini berfungsi untuk mendetoksifikasi dan menghilangkan logam berat dari lingkungan yang tercemar.Pada bakteri transgenic, ketika </w:t>
      </w:r>
      <w:r w:rsidRPr="00193780">
        <w:rPr>
          <w:rFonts w:ascii="Times New Roman" w:hAnsi="Times New Roman"/>
          <w:sz w:val="24"/>
          <w:szCs w:val="24"/>
        </w:rPr>
        <w:t>metallothionein</w:t>
      </w:r>
      <w:r>
        <w:rPr>
          <w:rFonts w:ascii="Times New Roman" w:hAnsi="Times New Roman"/>
          <w:sz w:val="24"/>
          <w:szCs w:val="24"/>
        </w:rPr>
        <w:t xml:space="preserve"> diekpresikan, </w:t>
      </w:r>
      <w:r w:rsidRPr="00193780">
        <w:rPr>
          <w:rFonts w:ascii="Times New Roman" w:hAnsi="Times New Roman"/>
          <w:sz w:val="24"/>
          <w:szCs w:val="24"/>
        </w:rPr>
        <w:t>polyphosphate kinase</w:t>
      </w:r>
      <w:r>
        <w:rPr>
          <w:rFonts w:ascii="Times New Roman" w:hAnsi="Times New Roman"/>
          <w:sz w:val="24"/>
          <w:szCs w:val="24"/>
        </w:rPr>
        <w:t xml:space="preserve"> menunjukkan adanya agregasi sel pada konsentrasi merkuri yang tinggi.</w:t>
      </w:r>
      <w:r w:rsidRPr="00193780">
        <w:rPr>
          <w:rFonts w:ascii="Times New Roman" w:hAnsi="Times New Roman"/>
          <w:sz w:val="24"/>
          <w:szCs w:val="24"/>
        </w:rPr>
        <w:t xml:space="preserve">Metallothionein </w:t>
      </w:r>
      <w:r>
        <w:rPr>
          <w:rFonts w:ascii="Times New Roman" w:hAnsi="Times New Roman"/>
          <w:sz w:val="24"/>
          <w:szCs w:val="24"/>
        </w:rPr>
        <w:t xml:space="preserve">diketahui mampu </w:t>
      </w:r>
      <w:r w:rsidRPr="00193780">
        <w:rPr>
          <w:rFonts w:ascii="Times New Roman" w:hAnsi="Times New Roman"/>
          <w:sz w:val="24"/>
          <w:szCs w:val="24"/>
        </w:rPr>
        <w:t xml:space="preserve">melindungi bakteri </w:t>
      </w:r>
      <w:r>
        <w:rPr>
          <w:rFonts w:ascii="Times New Roman" w:hAnsi="Times New Roman"/>
          <w:sz w:val="24"/>
          <w:szCs w:val="24"/>
        </w:rPr>
        <w:t xml:space="preserve">dari </w:t>
      </w:r>
      <w:r w:rsidRPr="00193780">
        <w:rPr>
          <w:rFonts w:ascii="Times New Roman" w:hAnsi="Times New Roman"/>
          <w:sz w:val="24"/>
          <w:szCs w:val="24"/>
        </w:rPr>
        <w:t xml:space="preserve">efek berbahaya merkuri dan dapat memberikan kemampuan bioremediasi merkuri kepada bakteri </w:t>
      </w:r>
      <w:r>
        <w:rPr>
          <w:rFonts w:ascii="Times New Roman" w:hAnsi="Times New Roman"/>
          <w:sz w:val="24"/>
          <w:szCs w:val="24"/>
        </w:rPr>
        <w:t xml:space="preserve">transgenic (Irawati, 2012). Resistensi bakteri terhadap merkuri diakibatkan bakteri mempunyai gen yang tahan terhadap merkuri (Mer Operon). Gen ini menyebabkan bakteri mampu memproduksi </w:t>
      </w:r>
      <w:r w:rsidRPr="00BB0968">
        <w:rPr>
          <w:rFonts w:ascii="Times New Roman" w:hAnsi="Times New Roman"/>
          <w:sz w:val="24"/>
          <w:szCs w:val="24"/>
        </w:rPr>
        <w:t xml:space="preserve">enzim reduktase merkuri (MerA) yangmengurangi ion reaktif Hg (II) menjadi </w:t>
      </w:r>
      <w:r>
        <w:rPr>
          <w:rFonts w:ascii="Times New Roman" w:hAnsi="Times New Roman"/>
          <w:sz w:val="24"/>
          <w:szCs w:val="24"/>
        </w:rPr>
        <w:t xml:space="preserve">volatile dan uap </w:t>
      </w:r>
      <w:r w:rsidRPr="00BB0968">
        <w:rPr>
          <w:rFonts w:ascii="Times New Roman" w:hAnsi="Times New Roman"/>
          <w:sz w:val="24"/>
          <w:szCs w:val="24"/>
        </w:rPr>
        <w:t>monoatomik Hg (0)</w:t>
      </w:r>
      <w:r>
        <w:rPr>
          <w:rFonts w:ascii="Times New Roman" w:hAnsi="Times New Roman"/>
          <w:sz w:val="24"/>
          <w:szCs w:val="24"/>
        </w:rPr>
        <w:t xml:space="preserve">, </w:t>
      </w:r>
      <w:r w:rsidRPr="00BB0968">
        <w:rPr>
          <w:rFonts w:ascii="Times New Roman" w:hAnsi="Times New Roman"/>
          <w:sz w:val="24"/>
          <w:szCs w:val="24"/>
        </w:rPr>
        <w:t>MerB, yang mendegradasi or</w:t>
      </w:r>
      <w:r>
        <w:rPr>
          <w:rFonts w:ascii="Times New Roman" w:hAnsi="Times New Roman"/>
          <w:sz w:val="24"/>
          <w:szCs w:val="24"/>
        </w:rPr>
        <w:t>ganomercurial oleh protonolysis, dan MerR yang mengatur serapan merkuri (Barkay, 2003).</w:t>
      </w:r>
    </w:p>
    <w:p w:rsidR="002C7259" w:rsidRPr="00892E47" w:rsidRDefault="002C7259" w:rsidP="002C7259">
      <w:pPr>
        <w:tabs>
          <w:tab w:val="left" w:pos="340"/>
        </w:tabs>
        <w:spacing w:after="0" w:line="240" w:lineRule="auto"/>
        <w:jc w:val="center"/>
        <w:rPr>
          <w:rFonts w:ascii="Times New Roman" w:hAnsi="Times New Roman"/>
          <w:b/>
          <w:bCs/>
          <w:snapToGrid w:val="0"/>
          <w:sz w:val="24"/>
          <w:szCs w:val="24"/>
          <w:lang w:val="id-ID"/>
        </w:rPr>
      </w:pPr>
    </w:p>
    <w:p w:rsidR="002C7259" w:rsidRPr="00892E47" w:rsidRDefault="002C7259" w:rsidP="002C7259">
      <w:pPr>
        <w:tabs>
          <w:tab w:val="left" w:pos="340"/>
        </w:tabs>
        <w:spacing w:after="0" w:line="240" w:lineRule="auto"/>
        <w:jc w:val="center"/>
        <w:rPr>
          <w:rFonts w:ascii="Times New Roman" w:hAnsi="Times New Roman"/>
          <w:b/>
          <w:bCs/>
          <w:snapToGrid w:val="0"/>
          <w:sz w:val="24"/>
          <w:szCs w:val="24"/>
          <w:lang w:val="en-GB"/>
        </w:rPr>
      </w:pPr>
      <w:r w:rsidRPr="00892E47">
        <w:rPr>
          <w:rFonts w:ascii="Times New Roman" w:hAnsi="Times New Roman"/>
          <w:b/>
          <w:bCs/>
          <w:snapToGrid w:val="0"/>
          <w:sz w:val="24"/>
          <w:szCs w:val="24"/>
          <w:lang w:val="id-ID"/>
        </w:rPr>
        <w:t>KESIMPULAN</w:t>
      </w:r>
    </w:p>
    <w:p w:rsidR="002C7259" w:rsidRPr="00331C43" w:rsidRDefault="00331C43" w:rsidP="002C7259">
      <w:pPr>
        <w:spacing w:after="0" w:line="240" w:lineRule="auto"/>
        <w:ind w:firstLine="567"/>
        <w:jc w:val="both"/>
        <w:rPr>
          <w:rFonts w:ascii="Times New Roman" w:hAnsi="Times New Roman"/>
          <w:sz w:val="24"/>
          <w:szCs w:val="24"/>
        </w:rPr>
      </w:pPr>
      <w:r w:rsidRPr="00A40D7A">
        <w:rPr>
          <w:rFonts w:ascii="Times New Roman" w:hAnsi="Times New Roman"/>
          <w:i/>
          <w:sz w:val="24"/>
          <w:szCs w:val="24"/>
        </w:rPr>
        <w:t>Brevundimonas vesicularis</w:t>
      </w:r>
      <w:r>
        <w:rPr>
          <w:rFonts w:ascii="Times New Roman" w:hAnsi="Times New Roman"/>
          <w:sz w:val="24"/>
          <w:szCs w:val="24"/>
        </w:rPr>
        <w:t xml:space="preserve">dan </w:t>
      </w:r>
      <w:r w:rsidRPr="00766C2D">
        <w:rPr>
          <w:rFonts w:ascii="Times New Roman" w:hAnsi="Times New Roman"/>
          <w:i/>
          <w:sz w:val="24"/>
          <w:szCs w:val="24"/>
        </w:rPr>
        <w:t>Fusobacterium aquatile</w:t>
      </w:r>
      <w:r>
        <w:rPr>
          <w:rFonts w:ascii="Times New Roman" w:hAnsi="Times New Roman"/>
        </w:rPr>
        <w:t>mampu mengakumulasi Hg paling baik di media tailing.</w:t>
      </w:r>
      <w:r w:rsidR="00527876" w:rsidRPr="00CF6E03">
        <w:rPr>
          <w:rFonts w:ascii="Times New Roman" w:hAnsi="Times New Roman"/>
          <w:i/>
        </w:rPr>
        <w:t>Brevundimonas vesicularis</w:t>
      </w:r>
      <w:r w:rsidR="00527876">
        <w:rPr>
          <w:rFonts w:ascii="Times New Roman" w:hAnsi="Times New Roman"/>
        </w:rPr>
        <w:t xml:space="preserve">mempunyai kemampuan akumulasi Hg tertinggi sebesar </w:t>
      </w:r>
      <w:r w:rsidR="00527876" w:rsidRPr="00CF6E03">
        <w:rPr>
          <w:rFonts w:ascii="Times New Roman" w:hAnsi="Times New Roman"/>
        </w:rPr>
        <w:t>1,68, 2,08, dan 2,17 ppm Hg pada 10, 20, dan 30 ppm perlakuan Hg</w:t>
      </w:r>
      <w:r w:rsidR="00527876">
        <w:rPr>
          <w:rFonts w:ascii="Times New Roman" w:hAnsi="Times New Roman"/>
        </w:rPr>
        <w:t xml:space="preserve"> secara berturut-turut. </w:t>
      </w:r>
      <w:r w:rsidRPr="00A40D7A">
        <w:rPr>
          <w:rFonts w:ascii="Times New Roman" w:hAnsi="Times New Roman"/>
          <w:i/>
          <w:sz w:val="24"/>
          <w:szCs w:val="24"/>
        </w:rPr>
        <w:t>B. vesicularis</w:t>
      </w:r>
      <w:r>
        <w:rPr>
          <w:rFonts w:ascii="Times New Roman" w:hAnsi="Times New Roman"/>
          <w:sz w:val="24"/>
          <w:szCs w:val="24"/>
        </w:rPr>
        <w:t xml:space="preserve">berada pada fase eskposional (diam) lebih cepat daripada yang lain (36 jam), diikuti dengan </w:t>
      </w:r>
      <w:r w:rsidRPr="00766C2D">
        <w:rPr>
          <w:rFonts w:ascii="Times New Roman" w:hAnsi="Times New Roman"/>
          <w:i/>
          <w:sz w:val="24"/>
          <w:szCs w:val="24"/>
        </w:rPr>
        <w:t>F</w:t>
      </w:r>
      <w:r>
        <w:rPr>
          <w:rFonts w:ascii="Times New Roman" w:hAnsi="Times New Roman"/>
          <w:i/>
          <w:sz w:val="24"/>
          <w:szCs w:val="24"/>
        </w:rPr>
        <w:t>.</w:t>
      </w:r>
      <w:r w:rsidRPr="00766C2D">
        <w:rPr>
          <w:rFonts w:ascii="Times New Roman" w:hAnsi="Times New Roman"/>
          <w:i/>
          <w:sz w:val="24"/>
          <w:szCs w:val="24"/>
        </w:rPr>
        <w:t xml:space="preserve"> aquatile</w:t>
      </w:r>
      <w:r>
        <w:rPr>
          <w:rFonts w:ascii="Times New Roman" w:hAnsi="Times New Roman"/>
          <w:sz w:val="24"/>
          <w:szCs w:val="24"/>
        </w:rPr>
        <w:t>meskipun mencapai fase eskposional lebih lama, yaitu 42 jam</w:t>
      </w:r>
      <w:r w:rsidR="00527876">
        <w:rPr>
          <w:rFonts w:ascii="Times New Roman" w:hAnsi="Times New Roman"/>
          <w:sz w:val="24"/>
          <w:szCs w:val="24"/>
        </w:rPr>
        <w:t>.</w:t>
      </w:r>
      <w:r w:rsidR="00527876">
        <w:rPr>
          <w:rFonts w:ascii="Times New Roman" w:hAnsi="Times New Roman"/>
        </w:rPr>
        <w:t xml:space="preserve">Ketahanan </w:t>
      </w:r>
      <w:r w:rsidR="00527876">
        <w:rPr>
          <w:rFonts w:ascii="Times New Roman" w:hAnsi="Times New Roman"/>
          <w:sz w:val="24"/>
          <w:szCs w:val="24"/>
        </w:rPr>
        <w:t xml:space="preserve">bakteri </w:t>
      </w:r>
      <w:r w:rsidR="00527876" w:rsidRPr="00A40D7A">
        <w:rPr>
          <w:rFonts w:ascii="Times New Roman" w:hAnsi="Times New Roman"/>
          <w:i/>
          <w:sz w:val="24"/>
          <w:szCs w:val="24"/>
        </w:rPr>
        <w:t>B. vesicularis</w:t>
      </w:r>
      <w:r>
        <w:rPr>
          <w:rFonts w:ascii="Times New Roman" w:hAnsi="Times New Roman"/>
          <w:sz w:val="24"/>
          <w:szCs w:val="24"/>
        </w:rPr>
        <w:t xml:space="preserve">dan </w:t>
      </w:r>
      <w:r w:rsidRPr="00766C2D">
        <w:rPr>
          <w:rFonts w:ascii="Times New Roman" w:hAnsi="Times New Roman"/>
          <w:i/>
          <w:sz w:val="24"/>
          <w:szCs w:val="24"/>
        </w:rPr>
        <w:t>F</w:t>
      </w:r>
      <w:r>
        <w:rPr>
          <w:rFonts w:ascii="Times New Roman" w:hAnsi="Times New Roman"/>
          <w:i/>
          <w:sz w:val="24"/>
          <w:szCs w:val="24"/>
        </w:rPr>
        <w:t>.</w:t>
      </w:r>
      <w:r w:rsidRPr="00766C2D">
        <w:rPr>
          <w:rFonts w:ascii="Times New Roman" w:hAnsi="Times New Roman"/>
          <w:i/>
          <w:sz w:val="24"/>
          <w:szCs w:val="24"/>
        </w:rPr>
        <w:t xml:space="preserve"> aquatile</w:t>
      </w:r>
      <w:r w:rsidR="00527876">
        <w:rPr>
          <w:rFonts w:ascii="Times New Roman" w:hAnsi="Times New Roman"/>
          <w:sz w:val="24"/>
          <w:szCs w:val="24"/>
        </w:rPr>
        <w:t>terhadap logam berat diakibatkan adanya mekanisme resistensi.Mekanisme ini berfungsi untuk mendetoksifikasi dan menghilangkan logam berat dari lingkungan yang tercemar.</w:t>
      </w:r>
      <w:r>
        <w:rPr>
          <w:rFonts w:ascii="Times New Roman" w:hAnsi="Times New Roman"/>
          <w:sz w:val="24"/>
          <w:szCs w:val="24"/>
        </w:rPr>
        <w:t xml:space="preserve">Hal ini menujukkan </w:t>
      </w:r>
      <w:r w:rsidRPr="00A40D7A">
        <w:rPr>
          <w:rFonts w:ascii="Times New Roman" w:hAnsi="Times New Roman"/>
          <w:i/>
          <w:sz w:val="24"/>
          <w:szCs w:val="24"/>
        </w:rPr>
        <w:t>B. vesicularis</w:t>
      </w:r>
      <w:r>
        <w:rPr>
          <w:rFonts w:ascii="Times New Roman" w:hAnsi="Times New Roman"/>
          <w:sz w:val="24"/>
          <w:szCs w:val="24"/>
        </w:rPr>
        <w:t xml:space="preserve"> dan </w:t>
      </w:r>
      <w:r w:rsidRPr="00766C2D">
        <w:rPr>
          <w:rFonts w:ascii="Times New Roman" w:hAnsi="Times New Roman"/>
          <w:i/>
          <w:sz w:val="24"/>
          <w:szCs w:val="24"/>
        </w:rPr>
        <w:t>F</w:t>
      </w:r>
      <w:r>
        <w:rPr>
          <w:rFonts w:ascii="Times New Roman" w:hAnsi="Times New Roman"/>
          <w:i/>
          <w:sz w:val="24"/>
          <w:szCs w:val="24"/>
        </w:rPr>
        <w:t>.</w:t>
      </w:r>
      <w:r w:rsidRPr="00766C2D">
        <w:rPr>
          <w:rFonts w:ascii="Times New Roman" w:hAnsi="Times New Roman"/>
          <w:i/>
          <w:sz w:val="24"/>
          <w:szCs w:val="24"/>
        </w:rPr>
        <w:t xml:space="preserve"> aquatile</w:t>
      </w:r>
      <w:r w:rsidR="001D2661">
        <w:rPr>
          <w:rFonts w:ascii="Times New Roman" w:hAnsi="Times New Roman"/>
          <w:i/>
          <w:sz w:val="24"/>
          <w:szCs w:val="24"/>
        </w:rPr>
        <w:t xml:space="preserve"> </w:t>
      </w:r>
      <w:r>
        <w:rPr>
          <w:rFonts w:ascii="Times New Roman" w:hAnsi="Times New Roman"/>
          <w:sz w:val="24"/>
          <w:szCs w:val="24"/>
        </w:rPr>
        <w:t>berpotensi untuk digunakan dalam bioremediasi merkuri.</w:t>
      </w:r>
    </w:p>
    <w:p w:rsidR="001D2661" w:rsidRDefault="001D2661" w:rsidP="00744B13">
      <w:pPr>
        <w:tabs>
          <w:tab w:val="left" w:pos="340"/>
        </w:tabs>
        <w:spacing w:after="60" w:line="240" w:lineRule="auto"/>
        <w:jc w:val="center"/>
        <w:rPr>
          <w:rFonts w:ascii="Times New Roman" w:hAnsi="Times New Roman"/>
          <w:b/>
          <w:bCs/>
          <w:snapToGrid w:val="0"/>
          <w:sz w:val="24"/>
          <w:szCs w:val="24"/>
          <w:lang w:val="en-GB"/>
        </w:rPr>
      </w:pPr>
    </w:p>
    <w:p w:rsidR="001D2661" w:rsidRDefault="001D2661" w:rsidP="00744B13">
      <w:pPr>
        <w:tabs>
          <w:tab w:val="left" w:pos="340"/>
        </w:tabs>
        <w:spacing w:after="60" w:line="240" w:lineRule="auto"/>
        <w:jc w:val="center"/>
        <w:rPr>
          <w:rFonts w:ascii="Times New Roman" w:hAnsi="Times New Roman"/>
          <w:b/>
          <w:bCs/>
          <w:snapToGrid w:val="0"/>
          <w:sz w:val="24"/>
          <w:szCs w:val="24"/>
          <w:lang w:val="en-GB"/>
        </w:rPr>
      </w:pPr>
    </w:p>
    <w:p w:rsidR="002107A3" w:rsidRPr="00142C85" w:rsidRDefault="002107A3" w:rsidP="00744B13">
      <w:pPr>
        <w:tabs>
          <w:tab w:val="left" w:pos="340"/>
        </w:tabs>
        <w:spacing w:after="60" w:line="240" w:lineRule="auto"/>
        <w:jc w:val="center"/>
        <w:rPr>
          <w:rFonts w:ascii="Times New Roman" w:hAnsi="Times New Roman"/>
          <w:b/>
          <w:bCs/>
          <w:snapToGrid w:val="0"/>
          <w:sz w:val="24"/>
          <w:szCs w:val="24"/>
          <w:lang w:val="en-GB"/>
        </w:rPr>
      </w:pPr>
      <w:r w:rsidRPr="00142C85">
        <w:rPr>
          <w:rFonts w:ascii="Times New Roman" w:hAnsi="Times New Roman"/>
          <w:b/>
          <w:bCs/>
          <w:snapToGrid w:val="0"/>
          <w:sz w:val="24"/>
          <w:szCs w:val="24"/>
          <w:lang w:val="en-GB"/>
        </w:rPr>
        <w:t>UCAPAN TERIMA KASIH</w:t>
      </w:r>
    </w:p>
    <w:p w:rsidR="002107A3" w:rsidRPr="00EB55F6" w:rsidRDefault="00EB55F6" w:rsidP="00EB55F6">
      <w:pPr>
        <w:spacing w:after="0" w:line="240" w:lineRule="auto"/>
        <w:ind w:firstLine="567"/>
        <w:jc w:val="both"/>
        <w:rPr>
          <w:rFonts w:ascii="Times New Roman" w:hAnsi="Times New Roman"/>
          <w:bCs/>
          <w:snapToGrid w:val="0"/>
          <w:sz w:val="24"/>
          <w:szCs w:val="24"/>
          <w:lang w:val="en-GB"/>
        </w:rPr>
      </w:pPr>
      <w:r w:rsidRPr="00142C85">
        <w:rPr>
          <w:rFonts w:ascii="Times New Roman" w:hAnsi="Times New Roman"/>
          <w:bCs/>
          <w:snapToGrid w:val="0"/>
          <w:sz w:val="24"/>
          <w:szCs w:val="24"/>
          <w:lang w:val="en-GB"/>
        </w:rPr>
        <w:t xml:space="preserve">Penulis </w:t>
      </w:r>
      <w:r w:rsidRPr="00142C85">
        <w:rPr>
          <w:rFonts w:ascii="Times New Roman" w:hAnsi="Times New Roman"/>
        </w:rPr>
        <w:t>menyampaikan</w:t>
      </w:r>
      <w:r w:rsidRPr="00142C85">
        <w:rPr>
          <w:rFonts w:ascii="Times New Roman" w:hAnsi="Times New Roman"/>
          <w:bCs/>
          <w:snapToGrid w:val="0"/>
          <w:sz w:val="24"/>
          <w:szCs w:val="24"/>
          <w:lang w:val="en-GB"/>
        </w:rPr>
        <w:t xml:space="preserve"> terima kasih </w:t>
      </w:r>
      <w:r w:rsidR="001D2661" w:rsidRPr="00142C85">
        <w:rPr>
          <w:rFonts w:ascii="Times New Roman" w:hAnsi="Times New Roman"/>
          <w:bCs/>
          <w:snapToGrid w:val="0"/>
          <w:sz w:val="24"/>
          <w:szCs w:val="24"/>
          <w:lang w:val="en-GB"/>
        </w:rPr>
        <w:t xml:space="preserve">kepada DRPM Kemenristekdikti atas penyediaan </w:t>
      </w:r>
      <w:proofErr w:type="gramStart"/>
      <w:r w:rsidR="001D2661" w:rsidRPr="00142C85">
        <w:rPr>
          <w:rFonts w:ascii="Times New Roman" w:hAnsi="Times New Roman"/>
          <w:bCs/>
          <w:snapToGrid w:val="0"/>
          <w:sz w:val="24"/>
          <w:szCs w:val="24"/>
          <w:lang w:val="en-GB"/>
        </w:rPr>
        <w:t>dana</w:t>
      </w:r>
      <w:proofErr w:type="gramEnd"/>
      <w:r w:rsidR="001D2661" w:rsidRPr="00142C85">
        <w:rPr>
          <w:rFonts w:ascii="Times New Roman" w:hAnsi="Times New Roman"/>
          <w:bCs/>
          <w:snapToGrid w:val="0"/>
          <w:sz w:val="24"/>
          <w:szCs w:val="24"/>
          <w:lang w:val="en-GB"/>
        </w:rPr>
        <w:t xml:space="preserve"> penelitian ini. </w:t>
      </w:r>
      <w:proofErr w:type="gramStart"/>
      <w:r w:rsidR="001D2661" w:rsidRPr="00142C85">
        <w:rPr>
          <w:rFonts w:ascii="Times New Roman" w:hAnsi="Times New Roman"/>
          <w:bCs/>
          <w:snapToGrid w:val="0"/>
          <w:sz w:val="24"/>
          <w:szCs w:val="24"/>
          <w:lang w:val="en-GB"/>
        </w:rPr>
        <w:t xml:space="preserve">Ucapan terima kasih juga disampaikan ke staf Laboratorium Biologi Fakul MIPA, Unversitas Brawijaya atas bantuan teknis dalam </w:t>
      </w:r>
      <w:r w:rsidR="00142C85">
        <w:rPr>
          <w:rFonts w:ascii="Times New Roman" w:hAnsi="Times New Roman"/>
          <w:bCs/>
          <w:snapToGrid w:val="0"/>
          <w:sz w:val="24"/>
          <w:szCs w:val="24"/>
          <w:lang w:val="en-GB"/>
        </w:rPr>
        <w:t>m</w:t>
      </w:r>
      <w:bookmarkStart w:id="8" w:name="_GoBack"/>
      <w:bookmarkEnd w:id="8"/>
      <w:r w:rsidR="001D2661" w:rsidRPr="00142C85">
        <w:rPr>
          <w:rFonts w:ascii="Times New Roman" w:hAnsi="Times New Roman"/>
          <w:bCs/>
          <w:snapToGrid w:val="0"/>
          <w:sz w:val="24"/>
          <w:szCs w:val="24"/>
          <w:lang w:val="en-GB"/>
        </w:rPr>
        <w:t>elaksanaan penelitian ini</w:t>
      </w:r>
      <w:r w:rsidRPr="00142C85">
        <w:rPr>
          <w:rFonts w:ascii="Times New Roman" w:hAnsi="Times New Roman"/>
          <w:bCs/>
          <w:snapToGrid w:val="0"/>
          <w:sz w:val="24"/>
          <w:szCs w:val="24"/>
          <w:lang w:val="en-GB"/>
        </w:rPr>
        <w:t>.</w:t>
      </w:r>
      <w:proofErr w:type="gramEnd"/>
    </w:p>
    <w:p w:rsidR="002107A3" w:rsidRDefault="002107A3" w:rsidP="002C7259">
      <w:pPr>
        <w:tabs>
          <w:tab w:val="left" w:pos="340"/>
        </w:tabs>
        <w:spacing w:after="0" w:line="240" w:lineRule="auto"/>
        <w:jc w:val="center"/>
        <w:rPr>
          <w:rFonts w:ascii="Times New Roman" w:hAnsi="Times New Roman"/>
          <w:b/>
          <w:bCs/>
          <w:snapToGrid w:val="0"/>
          <w:sz w:val="24"/>
          <w:szCs w:val="24"/>
          <w:lang w:val="en-GB"/>
        </w:rPr>
      </w:pPr>
    </w:p>
    <w:p w:rsidR="001D2661" w:rsidRDefault="001D2661" w:rsidP="002C7259">
      <w:pPr>
        <w:tabs>
          <w:tab w:val="left" w:pos="340"/>
        </w:tabs>
        <w:spacing w:after="0" w:line="240" w:lineRule="auto"/>
        <w:jc w:val="center"/>
        <w:rPr>
          <w:rFonts w:ascii="Times New Roman" w:hAnsi="Times New Roman"/>
          <w:b/>
          <w:bCs/>
          <w:snapToGrid w:val="0"/>
          <w:sz w:val="24"/>
          <w:szCs w:val="24"/>
          <w:lang w:val="en-GB"/>
        </w:rPr>
      </w:pPr>
    </w:p>
    <w:p w:rsidR="001D2661" w:rsidRDefault="001D2661" w:rsidP="002C7259">
      <w:pPr>
        <w:tabs>
          <w:tab w:val="left" w:pos="340"/>
        </w:tabs>
        <w:spacing w:after="0" w:line="240" w:lineRule="auto"/>
        <w:jc w:val="center"/>
        <w:rPr>
          <w:rFonts w:ascii="Times New Roman" w:hAnsi="Times New Roman"/>
          <w:b/>
          <w:bCs/>
          <w:snapToGrid w:val="0"/>
          <w:sz w:val="24"/>
          <w:szCs w:val="24"/>
          <w:lang w:val="en-GB"/>
        </w:rPr>
      </w:pPr>
    </w:p>
    <w:p w:rsidR="001D2661" w:rsidRDefault="001D2661" w:rsidP="002C7259">
      <w:pPr>
        <w:tabs>
          <w:tab w:val="left" w:pos="340"/>
        </w:tabs>
        <w:spacing w:after="0" w:line="240" w:lineRule="auto"/>
        <w:jc w:val="center"/>
        <w:rPr>
          <w:rFonts w:ascii="Times New Roman" w:hAnsi="Times New Roman"/>
          <w:b/>
          <w:bCs/>
          <w:snapToGrid w:val="0"/>
          <w:sz w:val="24"/>
          <w:szCs w:val="24"/>
          <w:lang w:val="en-GB"/>
        </w:rPr>
      </w:pPr>
    </w:p>
    <w:p w:rsidR="002C7259" w:rsidRPr="00892E47" w:rsidRDefault="002C7259" w:rsidP="002C7259">
      <w:pPr>
        <w:tabs>
          <w:tab w:val="left" w:pos="340"/>
        </w:tabs>
        <w:spacing w:after="0" w:line="240" w:lineRule="auto"/>
        <w:jc w:val="center"/>
        <w:rPr>
          <w:rFonts w:ascii="Times New Roman" w:hAnsi="Times New Roman"/>
          <w:b/>
          <w:bCs/>
          <w:snapToGrid w:val="0"/>
          <w:sz w:val="24"/>
          <w:szCs w:val="24"/>
          <w:lang w:val="id-ID"/>
        </w:rPr>
      </w:pPr>
      <w:r w:rsidRPr="00892E47">
        <w:rPr>
          <w:rFonts w:ascii="Times New Roman" w:hAnsi="Times New Roman"/>
          <w:b/>
          <w:bCs/>
          <w:snapToGrid w:val="0"/>
          <w:sz w:val="24"/>
          <w:szCs w:val="24"/>
          <w:lang w:val="en-GB"/>
        </w:rPr>
        <w:lastRenderedPageBreak/>
        <w:t>DAFTAR PUSTAKA</w:t>
      </w:r>
    </w:p>
    <w:p w:rsidR="002C7259" w:rsidRPr="00892E47" w:rsidRDefault="002C7259" w:rsidP="002C7259">
      <w:pPr>
        <w:tabs>
          <w:tab w:val="left" w:pos="340"/>
        </w:tabs>
        <w:spacing w:after="0" w:line="240" w:lineRule="auto"/>
        <w:jc w:val="center"/>
        <w:rPr>
          <w:rFonts w:ascii="Times New Roman" w:hAnsi="Times New Roman"/>
          <w:sz w:val="24"/>
          <w:szCs w:val="24"/>
          <w:lang w:val="id-ID"/>
        </w:rPr>
      </w:pPr>
    </w:p>
    <w:p w:rsidR="008A2E5D" w:rsidRPr="005C102C" w:rsidRDefault="00527876" w:rsidP="00527876">
      <w:pPr>
        <w:tabs>
          <w:tab w:val="left" w:pos="567"/>
        </w:tabs>
        <w:spacing w:after="0" w:line="240" w:lineRule="auto"/>
        <w:ind w:left="720" w:hanging="720"/>
        <w:jc w:val="both"/>
        <w:rPr>
          <w:rFonts w:ascii="Times New Roman" w:hAnsi="Times New Roman"/>
          <w:sz w:val="24"/>
          <w:szCs w:val="24"/>
        </w:rPr>
      </w:pPr>
      <w:bookmarkStart w:id="9" w:name="bau1"/>
      <w:r w:rsidRPr="00527876">
        <w:rPr>
          <w:rFonts w:ascii="Times New Roman" w:hAnsi="Times New Roman"/>
          <w:sz w:val="24"/>
          <w:szCs w:val="24"/>
          <w:lang w:val="id-ID"/>
        </w:rPr>
        <w:t>Veigaa</w:t>
      </w:r>
      <w:r>
        <w:rPr>
          <w:rFonts w:ascii="Times New Roman" w:hAnsi="Times New Roman"/>
          <w:sz w:val="24"/>
          <w:szCs w:val="24"/>
        </w:rPr>
        <w:t>,</w:t>
      </w:r>
      <w:hyperlink r:id="rId23" w:anchor="!" w:history="1">
        <w:r w:rsidR="002A5295" w:rsidRPr="005C102C">
          <w:rPr>
            <w:rFonts w:ascii="Times New Roman" w:hAnsi="Times New Roman"/>
            <w:sz w:val="24"/>
            <w:szCs w:val="24"/>
            <w:lang w:val="id-ID"/>
          </w:rPr>
          <w:t>M</w:t>
        </w:r>
        <w:r>
          <w:rPr>
            <w:rFonts w:ascii="Times New Roman" w:hAnsi="Times New Roman"/>
            <w:sz w:val="24"/>
            <w:szCs w:val="24"/>
          </w:rPr>
          <w:t>.</w:t>
        </w:r>
        <w:r w:rsidR="002A5295" w:rsidRPr="005C102C">
          <w:rPr>
            <w:rFonts w:ascii="Times New Roman" w:hAnsi="Times New Roman"/>
            <w:sz w:val="24"/>
            <w:szCs w:val="24"/>
            <w:lang w:val="id-ID"/>
          </w:rPr>
          <w:t>M.</w:t>
        </w:r>
      </w:hyperlink>
      <w:bookmarkStart w:id="10" w:name="bau2"/>
      <w:bookmarkEnd w:id="9"/>
      <w:r>
        <w:rPr>
          <w:rFonts w:ascii="Times New Roman" w:hAnsi="Times New Roman"/>
          <w:sz w:val="24"/>
          <w:szCs w:val="24"/>
        </w:rPr>
        <w:t xml:space="preserve">, </w:t>
      </w:r>
      <w:hyperlink r:id="rId24" w:anchor="!" w:history="1">
        <w:r w:rsidR="002A5295" w:rsidRPr="005C102C">
          <w:rPr>
            <w:rFonts w:ascii="Times New Roman" w:hAnsi="Times New Roman"/>
            <w:sz w:val="24"/>
            <w:szCs w:val="24"/>
            <w:lang w:val="id-ID"/>
          </w:rPr>
          <w:t>P</w:t>
        </w:r>
        <w:r>
          <w:rPr>
            <w:rFonts w:ascii="Times New Roman" w:hAnsi="Times New Roman"/>
            <w:sz w:val="24"/>
            <w:szCs w:val="24"/>
          </w:rPr>
          <w:t>.</w:t>
        </w:r>
        <w:r w:rsidR="002A5295" w:rsidRPr="005C102C">
          <w:rPr>
            <w:rFonts w:ascii="Times New Roman" w:hAnsi="Times New Roman"/>
            <w:sz w:val="24"/>
            <w:szCs w:val="24"/>
            <w:lang w:val="id-ID"/>
          </w:rPr>
          <w:t xml:space="preserve"> A.Maxson</w:t>
        </w:r>
      </w:hyperlink>
      <w:bookmarkStart w:id="11" w:name="bau3"/>
      <w:bookmarkEnd w:id="10"/>
      <w:r>
        <w:rPr>
          <w:rFonts w:ascii="Times New Roman" w:hAnsi="Times New Roman"/>
          <w:sz w:val="24"/>
          <w:szCs w:val="24"/>
        </w:rPr>
        <w:t xml:space="preserve">, and </w:t>
      </w:r>
      <w:hyperlink r:id="rId25" w:anchor="!" w:history="1">
        <w:r w:rsidR="002A5295" w:rsidRPr="005C102C">
          <w:rPr>
            <w:rFonts w:ascii="Times New Roman" w:hAnsi="Times New Roman"/>
            <w:sz w:val="24"/>
            <w:szCs w:val="24"/>
            <w:lang w:val="id-ID"/>
          </w:rPr>
          <w:t>L</w:t>
        </w:r>
        <w:r>
          <w:rPr>
            <w:rFonts w:ascii="Times New Roman" w:hAnsi="Times New Roman"/>
            <w:sz w:val="24"/>
            <w:szCs w:val="24"/>
          </w:rPr>
          <w:t>.</w:t>
        </w:r>
        <w:r w:rsidR="002A5295" w:rsidRPr="005C102C">
          <w:rPr>
            <w:rFonts w:ascii="Times New Roman" w:hAnsi="Times New Roman"/>
            <w:sz w:val="24"/>
            <w:szCs w:val="24"/>
            <w:lang w:val="id-ID"/>
          </w:rPr>
          <w:t xml:space="preserve"> D.Hylanderc</w:t>
        </w:r>
      </w:hyperlink>
      <w:bookmarkEnd w:id="11"/>
      <w:r w:rsidR="002A5295" w:rsidRPr="005C102C">
        <w:rPr>
          <w:rFonts w:ascii="Times New Roman" w:hAnsi="Times New Roman"/>
          <w:sz w:val="24"/>
          <w:szCs w:val="24"/>
          <w:lang w:val="id-ID"/>
        </w:rPr>
        <w:t xml:space="preserve">. </w:t>
      </w:r>
      <w:r w:rsidRPr="005C102C">
        <w:rPr>
          <w:rFonts w:ascii="Times New Roman" w:hAnsi="Times New Roman"/>
          <w:sz w:val="24"/>
          <w:szCs w:val="24"/>
          <w:lang w:val="id-ID"/>
        </w:rPr>
        <w:t>2006</w:t>
      </w:r>
      <w:r>
        <w:rPr>
          <w:rFonts w:ascii="Times New Roman" w:hAnsi="Times New Roman"/>
          <w:sz w:val="24"/>
          <w:szCs w:val="24"/>
        </w:rPr>
        <w:t xml:space="preserve">. </w:t>
      </w:r>
      <w:r w:rsidR="002A5295" w:rsidRPr="005C102C">
        <w:rPr>
          <w:rFonts w:ascii="Times New Roman" w:hAnsi="Times New Roman"/>
          <w:sz w:val="24"/>
          <w:szCs w:val="24"/>
          <w:lang w:val="id-ID"/>
        </w:rPr>
        <w:t xml:space="preserve">Origin and </w:t>
      </w:r>
      <w:r w:rsidRPr="005C102C">
        <w:rPr>
          <w:rFonts w:ascii="Times New Roman" w:hAnsi="Times New Roman"/>
          <w:sz w:val="24"/>
          <w:szCs w:val="24"/>
          <w:lang w:val="id-ID"/>
        </w:rPr>
        <w:t xml:space="preserve">Consumption </w:t>
      </w:r>
      <w:r w:rsidR="002A5295" w:rsidRPr="005C102C">
        <w:rPr>
          <w:rFonts w:ascii="Times New Roman" w:hAnsi="Times New Roman"/>
          <w:sz w:val="24"/>
          <w:szCs w:val="24"/>
          <w:lang w:val="id-ID"/>
        </w:rPr>
        <w:t xml:space="preserve">of </w:t>
      </w:r>
      <w:r w:rsidRPr="005C102C">
        <w:rPr>
          <w:rFonts w:ascii="Times New Roman" w:hAnsi="Times New Roman"/>
          <w:sz w:val="24"/>
          <w:szCs w:val="24"/>
          <w:lang w:val="id-ID"/>
        </w:rPr>
        <w:t xml:space="preserve">Mercury </w:t>
      </w:r>
      <w:r w:rsidR="002A5295" w:rsidRPr="005C102C">
        <w:rPr>
          <w:rFonts w:ascii="Times New Roman" w:hAnsi="Times New Roman"/>
          <w:sz w:val="24"/>
          <w:szCs w:val="24"/>
          <w:lang w:val="id-ID"/>
        </w:rPr>
        <w:t xml:space="preserve">in </w:t>
      </w:r>
      <w:r w:rsidRPr="005C102C">
        <w:rPr>
          <w:rFonts w:ascii="Times New Roman" w:hAnsi="Times New Roman"/>
          <w:sz w:val="24"/>
          <w:szCs w:val="24"/>
          <w:lang w:val="id-ID"/>
        </w:rPr>
        <w:t>Small-Scale Gold Mining</w:t>
      </w:r>
      <w:r w:rsidR="002A5295" w:rsidRPr="005C102C">
        <w:rPr>
          <w:rFonts w:ascii="Times New Roman" w:hAnsi="Times New Roman"/>
          <w:sz w:val="24"/>
          <w:szCs w:val="24"/>
          <w:lang w:val="id-ID"/>
        </w:rPr>
        <w:t xml:space="preserve">. </w:t>
      </w:r>
      <w:r w:rsidR="00356FC0">
        <w:fldChar w:fldCharType="begin"/>
      </w:r>
      <w:r w:rsidR="00356FC0">
        <w:instrText xml:space="preserve"> HYPERLINK "https://www.sciencedirect.com/science/journal/09596526" \o "Go to Jou</w:instrText>
      </w:r>
      <w:r w:rsidR="00356FC0">
        <w:instrText xml:space="preserve">rnal of Cleaner Production on ScienceDirect" </w:instrText>
      </w:r>
      <w:r w:rsidR="00356FC0">
        <w:fldChar w:fldCharType="separate"/>
      </w:r>
      <w:r w:rsidR="002A5295" w:rsidRPr="005C102C">
        <w:rPr>
          <w:rFonts w:ascii="Times New Roman" w:hAnsi="Times New Roman"/>
          <w:sz w:val="24"/>
          <w:szCs w:val="24"/>
          <w:lang w:val="id-ID"/>
        </w:rPr>
        <w:t>Journal of Cleaner Production</w:t>
      </w:r>
      <w:r w:rsidR="00356FC0">
        <w:rPr>
          <w:rFonts w:ascii="Times New Roman" w:hAnsi="Times New Roman"/>
          <w:sz w:val="24"/>
          <w:szCs w:val="24"/>
          <w:lang w:val="id-ID"/>
        </w:rPr>
        <w:fldChar w:fldCharType="end"/>
      </w:r>
      <w:r w:rsidR="002A5295" w:rsidRPr="005C102C">
        <w:rPr>
          <w:rFonts w:ascii="Times New Roman" w:hAnsi="Times New Roman"/>
          <w:sz w:val="24"/>
          <w:szCs w:val="24"/>
          <w:lang w:val="id-ID"/>
        </w:rPr>
        <w:t xml:space="preserve">. </w:t>
      </w:r>
      <w:r w:rsidR="00356FC0">
        <w:fldChar w:fldCharType="begin"/>
      </w:r>
      <w:r w:rsidR="00356FC0">
        <w:instrText xml:space="preserve"> HYPERLINK "14(93)" </w:instrText>
      </w:r>
      <w:r w:rsidR="00356FC0">
        <w:fldChar w:fldCharType="separate"/>
      </w:r>
      <w:r w:rsidRPr="00527876">
        <w:rPr>
          <w:rStyle w:val="Hyperlink"/>
          <w:rFonts w:ascii="Times New Roman" w:hAnsi="Times New Roman"/>
          <w:color w:val="auto"/>
          <w:sz w:val="24"/>
          <w:szCs w:val="24"/>
          <w:u w:val="none"/>
          <w:lang w:val="id-ID"/>
        </w:rPr>
        <w:t>14</w:t>
      </w:r>
      <w:r w:rsidRPr="00527876">
        <w:rPr>
          <w:rStyle w:val="Hyperlink"/>
          <w:rFonts w:ascii="Times New Roman" w:hAnsi="Times New Roman"/>
          <w:color w:val="auto"/>
          <w:sz w:val="24"/>
          <w:szCs w:val="24"/>
          <w:u w:val="none"/>
        </w:rPr>
        <w:t>(9</w:t>
      </w:r>
      <w:r w:rsidRPr="00527876">
        <w:rPr>
          <w:rStyle w:val="Hyperlink"/>
          <w:rFonts w:ascii="Times New Roman" w:hAnsi="Times New Roman"/>
          <w:color w:val="auto"/>
          <w:sz w:val="24"/>
          <w:szCs w:val="24"/>
          <w:u w:val="none"/>
          <w:lang w:val="id-ID"/>
        </w:rPr>
        <w:t>3</w:t>
      </w:r>
      <w:r w:rsidRPr="00527876">
        <w:rPr>
          <w:rStyle w:val="Hyperlink"/>
          <w:rFonts w:ascii="Times New Roman" w:hAnsi="Times New Roman"/>
          <w:color w:val="auto"/>
          <w:sz w:val="24"/>
          <w:szCs w:val="24"/>
          <w:u w:val="none"/>
        </w:rPr>
        <w:t>)</w:t>
      </w:r>
      <w:r w:rsidR="00356FC0">
        <w:rPr>
          <w:rStyle w:val="Hyperlink"/>
          <w:rFonts w:ascii="Times New Roman" w:hAnsi="Times New Roman"/>
          <w:color w:val="auto"/>
          <w:sz w:val="24"/>
          <w:szCs w:val="24"/>
          <w:u w:val="none"/>
        </w:rPr>
        <w:fldChar w:fldCharType="end"/>
      </w:r>
      <w:r w:rsidRPr="00527876">
        <w:rPr>
          <w:rFonts w:ascii="Times New Roman" w:hAnsi="Times New Roman"/>
          <w:sz w:val="24"/>
          <w:szCs w:val="24"/>
        </w:rPr>
        <w:t>:</w:t>
      </w:r>
      <w:r w:rsidR="002A5295" w:rsidRPr="005C102C">
        <w:rPr>
          <w:rFonts w:ascii="Times New Roman" w:hAnsi="Times New Roman"/>
          <w:sz w:val="24"/>
          <w:szCs w:val="24"/>
          <w:lang w:val="id-ID"/>
        </w:rPr>
        <w:t xml:space="preserve">436-447. </w:t>
      </w:r>
      <w:r w:rsidR="00356FC0">
        <w:fldChar w:fldCharType="begin"/>
      </w:r>
      <w:r w:rsidR="00356FC0">
        <w:instrText xml:space="preserve"> HYPERLINK "https://doi.org/10.1016/j.jclepro.2004.08.010" \t "_blank" \o "Persistent link using digital object identifier" </w:instrText>
      </w:r>
      <w:r w:rsidR="00356FC0">
        <w:fldChar w:fldCharType="separate"/>
      </w:r>
      <w:r w:rsidR="002A5295" w:rsidRPr="005C102C">
        <w:rPr>
          <w:rFonts w:ascii="Times New Roman" w:hAnsi="Times New Roman"/>
          <w:sz w:val="24"/>
          <w:szCs w:val="24"/>
          <w:lang w:val="id-ID"/>
        </w:rPr>
        <w:t>https://doi.org/10.1016/j.jclepro.2004.08.010</w:t>
      </w:r>
      <w:r w:rsidR="00356FC0">
        <w:rPr>
          <w:rFonts w:ascii="Times New Roman" w:hAnsi="Times New Roman"/>
          <w:sz w:val="24"/>
          <w:szCs w:val="24"/>
          <w:lang w:val="id-ID"/>
        </w:rPr>
        <w:fldChar w:fldCharType="end"/>
      </w:r>
    </w:p>
    <w:p w:rsidR="002A5295" w:rsidRPr="005C102C" w:rsidRDefault="00527876" w:rsidP="005C102C">
      <w:pPr>
        <w:tabs>
          <w:tab w:val="left" w:pos="567"/>
        </w:tabs>
        <w:spacing w:after="0" w:line="240" w:lineRule="auto"/>
        <w:ind w:left="720" w:hanging="720"/>
        <w:jc w:val="both"/>
        <w:rPr>
          <w:rFonts w:ascii="Times New Roman" w:hAnsi="Times New Roman"/>
          <w:sz w:val="24"/>
          <w:szCs w:val="24"/>
        </w:rPr>
      </w:pPr>
      <w:r w:rsidRPr="005C102C">
        <w:rPr>
          <w:rFonts w:ascii="Times New Roman" w:hAnsi="Times New Roman"/>
          <w:sz w:val="24"/>
          <w:szCs w:val="24"/>
        </w:rPr>
        <w:t>Krisnayanti</w:t>
      </w:r>
      <w:r>
        <w:rPr>
          <w:rFonts w:ascii="Times New Roman" w:hAnsi="Times New Roman"/>
          <w:sz w:val="24"/>
          <w:szCs w:val="24"/>
        </w:rPr>
        <w:t xml:space="preserve">, </w:t>
      </w:r>
      <w:r w:rsidR="002A5295" w:rsidRPr="005C102C">
        <w:rPr>
          <w:rFonts w:ascii="Times New Roman" w:hAnsi="Times New Roman"/>
          <w:sz w:val="24"/>
          <w:szCs w:val="24"/>
        </w:rPr>
        <w:t>B</w:t>
      </w:r>
      <w:r w:rsidR="007B3DD3">
        <w:rPr>
          <w:rFonts w:ascii="Times New Roman" w:hAnsi="Times New Roman"/>
          <w:sz w:val="24"/>
          <w:szCs w:val="24"/>
        </w:rPr>
        <w:t>.</w:t>
      </w:r>
      <w:r w:rsidR="002A5295" w:rsidRPr="005C102C">
        <w:rPr>
          <w:rFonts w:ascii="Times New Roman" w:hAnsi="Times New Roman"/>
          <w:sz w:val="24"/>
          <w:szCs w:val="24"/>
        </w:rPr>
        <w:t xml:space="preserve"> D</w:t>
      </w:r>
      <w:r w:rsidR="007B3DD3">
        <w:rPr>
          <w:rFonts w:ascii="Times New Roman" w:hAnsi="Times New Roman"/>
          <w:sz w:val="24"/>
          <w:szCs w:val="24"/>
        </w:rPr>
        <w:t>. 2018.</w:t>
      </w:r>
      <w:r w:rsidR="002A5295" w:rsidRPr="005C102C">
        <w:rPr>
          <w:rFonts w:ascii="Times New Roman" w:hAnsi="Times New Roman"/>
          <w:sz w:val="24"/>
          <w:szCs w:val="24"/>
        </w:rPr>
        <w:t xml:space="preserve">ASGM </w:t>
      </w:r>
      <w:r w:rsidR="007B3DD3" w:rsidRPr="005C102C">
        <w:rPr>
          <w:rFonts w:ascii="Times New Roman" w:hAnsi="Times New Roman"/>
          <w:sz w:val="24"/>
          <w:szCs w:val="24"/>
        </w:rPr>
        <w:t xml:space="preserve">Status </w:t>
      </w:r>
      <w:r w:rsidR="002A5295" w:rsidRPr="005C102C">
        <w:rPr>
          <w:rFonts w:ascii="Times New Roman" w:hAnsi="Times New Roman"/>
          <w:sz w:val="24"/>
          <w:szCs w:val="24"/>
        </w:rPr>
        <w:t>in West Nusa Tenggara Province, Indonesia.</w:t>
      </w:r>
      <w:r w:rsidR="007B3DD3">
        <w:rPr>
          <w:rFonts w:ascii="Times New Roman" w:hAnsi="Times New Roman"/>
          <w:sz w:val="24"/>
          <w:szCs w:val="24"/>
        </w:rPr>
        <w:t>Journal of Degraded a</w:t>
      </w:r>
      <w:r w:rsidR="007B3DD3" w:rsidRPr="005C102C">
        <w:rPr>
          <w:rFonts w:ascii="Times New Roman" w:hAnsi="Times New Roman"/>
          <w:sz w:val="24"/>
          <w:szCs w:val="24"/>
        </w:rPr>
        <w:t xml:space="preserve">nd Mining Lands </w:t>
      </w:r>
      <w:proofErr w:type="gramStart"/>
      <w:r w:rsidR="007B3DD3" w:rsidRPr="005C102C">
        <w:rPr>
          <w:rFonts w:ascii="Times New Roman" w:hAnsi="Times New Roman"/>
          <w:sz w:val="24"/>
          <w:szCs w:val="24"/>
        </w:rPr>
        <w:t>Management</w:t>
      </w:r>
      <w:r w:rsidR="007B3DD3">
        <w:rPr>
          <w:rFonts w:ascii="Times New Roman" w:hAnsi="Times New Roman"/>
          <w:sz w:val="24"/>
          <w:szCs w:val="24"/>
        </w:rPr>
        <w:t>.</w:t>
      </w:r>
      <w:r w:rsidR="002A5295" w:rsidRPr="005C102C">
        <w:rPr>
          <w:rFonts w:ascii="Times New Roman" w:hAnsi="Times New Roman"/>
          <w:sz w:val="24"/>
          <w:szCs w:val="24"/>
        </w:rPr>
        <w:t>5</w:t>
      </w:r>
      <w:r w:rsidR="007B3DD3">
        <w:rPr>
          <w:rFonts w:ascii="Times New Roman" w:hAnsi="Times New Roman"/>
          <w:sz w:val="24"/>
          <w:szCs w:val="24"/>
        </w:rPr>
        <w:t>(</w:t>
      </w:r>
      <w:proofErr w:type="gramEnd"/>
      <w:r w:rsidR="002A5295" w:rsidRPr="005C102C">
        <w:rPr>
          <w:rFonts w:ascii="Times New Roman" w:hAnsi="Times New Roman"/>
          <w:sz w:val="24"/>
          <w:szCs w:val="24"/>
        </w:rPr>
        <w:t>2</w:t>
      </w:r>
      <w:r w:rsidR="007B3DD3">
        <w:rPr>
          <w:rFonts w:ascii="Times New Roman" w:hAnsi="Times New Roman"/>
          <w:sz w:val="24"/>
          <w:szCs w:val="24"/>
        </w:rPr>
        <w:t>)</w:t>
      </w:r>
      <w:r w:rsidR="002A5295" w:rsidRPr="005C102C">
        <w:rPr>
          <w:rFonts w:ascii="Times New Roman" w:hAnsi="Times New Roman"/>
          <w:sz w:val="24"/>
          <w:szCs w:val="24"/>
        </w:rPr>
        <w:t xml:space="preserve">: 1077-1084 </w:t>
      </w:r>
      <w:r w:rsidR="002A5295" w:rsidRPr="00A13088">
        <w:rPr>
          <w:rFonts w:ascii="Times New Roman" w:hAnsi="Times New Roman"/>
          <w:b/>
          <w:sz w:val="24"/>
          <w:szCs w:val="24"/>
        </w:rPr>
        <w:t>DOI</w:t>
      </w:r>
      <w:r w:rsidR="002A5295" w:rsidRPr="005C102C">
        <w:rPr>
          <w:rFonts w:ascii="Times New Roman" w:hAnsi="Times New Roman"/>
          <w:sz w:val="24"/>
          <w:szCs w:val="24"/>
        </w:rPr>
        <w:t>:10.15243/jdmlm.2018.052.1077</w:t>
      </w:r>
    </w:p>
    <w:p w:rsidR="00036978" w:rsidRPr="005C102C" w:rsidRDefault="007B3DD3" w:rsidP="005C102C">
      <w:pPr>
        <w:tabs>
          <w:tab w:val="left" w:pos="567"/>
        </w:tabs>
        <w:spacing w:after="0" w:line="240" w:lineRule="auto"/>
        <w:ind w:left="720" w:hanging="720"/>
        <w:jc w:val="both"/>
        <w:rPr>
          <w:rFonts w:ascii="Times New Roman" w:hAnsi="Times New Roman"/>
          <w:sz w:val="24"/>
          <w:szCs w:val="24"/>
        </w:rPr>
      </w:pPr>
      <w:r w:rsidRPr="005C102C">
        <w:rPr>
          <w:rFonts w:ascii="Times New Roman" w:hAnsi="Times New Roman"/>
          <w:sz w:val="24"/>
          <w:szCs w:val="24"/>
        </w:rPr>
        <w:t>Arifin</w:t>
      </w:r>
      <w:proofErr w:type="gramStart"/>
      <w:r>
        <w:rPr>
          <w:rFonts w:ascii="Times New Roman" w:hAnsi="Times New Roman"/>
          <w:sz w:val="24"/>
          <w:szCs w:val="24"/>
        </w:rPr>
        <w:t>,</w:t>
      </w:r>
      <w:r w:rsidR="00036978" w:rsidRPr="005C102C">
        <w:rPr>
          <w:rFonts w:ascii="Times New Roman" w:hAnsi="Times New Roman"/>
          <w:sz w:val="24"/>
          <w:szCs w:val="24"/>
        </w:rPr>
        <w:t>Y</w:t>
      </w:r>
      <w:proofErr w:type="gramEnd"/>
      <w:r>
        <w:rPr>
          <w:rFonts w:ascii="Times New Roman" w:hAnsi="Times New Roman"/>
          <w:sz w:val="24"/>
          <w:szCs w:val="24"/>
        </w:rPr>
        <w:t>.</w:t>
      </w:r>
      <w:r w:rsidR="00036978" w:rsidRPr="005C102C">
        <w:rPr>
          <w:rFonts w:ascii="Times New Roman" w:hAnsi="Times New Roman"/>
          <w:sz w:val="24"/>
          <w:szCs w:val="24"/>
        </w:rPr>
        <w:t xml:space="preserve"> I</w:t>
      </w:r>
      <w:r>
        <w:rPr>
          <w:rFonts w:ascii="Times New Roman" w:hAnsi="Times New Roman"/>
          <w:sz w:val="24"/>
          <w:szCs w:val="24"/>
        </w:rPr>
        <w:t>.</w:t>
      </w:r>
      <w:r w:rsidR="00036978" w:rsidRPr="005C102C">
        <w:rPr>
          <w:rFonts w:ascii="Times New Roman" w:hAnsi="Times New Roman"/>
          <w:sz w:val="24"/>
          <w:szCs w:val="24"/>
        </w:rPr>
        <w:t>, M</w:t>
      </w:r>
      <w:r>
        <w:rPr>
          <w:rFonts w:ascii="Times New Roman" w:hAnsi="Times New Roman"/>
          <w:sz w:val="24"/>
          <w:szCs w:val="24"/>
        </w:rPr>
        <w:t>.</w:t>
      </w:r>
      <w:r w:rsidR="00036978" w:rsidRPr="005C102C">
        <w:rPr>
          <w:rFonts w:ascii="Times New Roman" w:hAnsi="Times New Roman"/>
          <w:sz w:val="24"/>
          <w:szCs w:val="24"/>
        </w:rPr>
        <w:t xml:space="preserve"> Sakakibara</w:t>
      </w:r>
      <w:r>
        <w:rPr>
          <w:rFonts w:ascii="Times New Roman" w:hAnsi="Times New Roman"/>
          <w:sz w:val="24"/>
          <w:szCs w:val="24"/>
        </w:rPr>
        <w:t>,</w:t>
      </w:r>
      <w:r w:rsidR="00036978" w:rsidRPr="005C102C">
        <w:rPr>
          <w:rFonts w:ascii="Times New Roman" w:hAnsi="Times New Roman"/>
          <w:sz w:val="24"/>
          <w:szCs w:val="24"/>
        </w:rPr>
        <w:t xml:space="preserve"> and K</w:t>
      </w:r>
      <w:r>
        <w:rPr>
          <w:rFonts w:ascii="Times New Roman" w:hAnsi="Times New Roman"/>
          <w:sz w:val="24"/>
          <w:szCs w:val="24"/>
        </w:rPr>
        <w:t>. Sera</w:t>
      </w:r>
      <w:r w:rsidR="00036978" w:rsidRPr="005C102C">
        <w:rPr>
          <w:rFonts w:ascii="Times New Roman" w:hAnsi="Times New Roman"/>
          <w:sz w:val="24"/>
          <w:szCs w:val="24"/>
        </w:rPr>
        <w:t>.</w:t>
      </w:r>
      <w:r w:rsidRPr="007B3DD3">
        <w:rPr>
          <w:rFonts w:ascii="Times New Roman" w:hAnsi="Times New Roman"/>
          <w:sz w:val="24"/>
          <w:szCs w:val="24"/>
        </w:rPr>
        <w:t>Impacts of Artisanal and Small-Scale Gold Mining (ASGM) on Environment and Human Health of Gorontalo Utara Regency, Gorontalo Province, Indonesia</w:t>
      </w:r>
      <w:r>
        <w:rPr>
          <w:rFonts w:ascii="Times New Roman" w:hAnsi="Times New Roman"/>
          <w:sz w:val="24"/>
          <w:szCs w:val="24"/>
        </w:rPr>
        <w:t>.Geosciences.</w:t>
      </w:r>
      <w:r w:rsidR="00036978" w:rsidRPr="005C102C">
        <w:rPr>
          <w:rFonts w:ascii="Times New Roman" w:hAnsi="Times New Roman"/>
          <w:sz w:val="24"/>
          <w:szCs w:val="24"/>
        </w:rPr>
        <w:t xml:space="preserve"> 5</w:t>
      </w:r>
      <w:r>
        <w:rPr>
          <w:rFonts w:ascii="Times New Roman" w:hAnsi="Times New Roman"/>
          <w:sz w:val="24"/>
          <w:szCs w:val="24"/>
        </w:rPr>
        <w:t>:</w:t>
      </w:r>
      <w:r w:rsidR="00036978" w:rsidRPr="005C102C">
        <w:rPr>
          <w:rFonts w:ascii="Times New Roman" w:hAnsi="Times New Roman"/>
          <w:sz w:val="24"/>
          <w:szCs w:val="24"/>
        </w:rPr>
        <w:t xml:space="preserve"> 160-176; </w:t>
      </w:r>
      <w:r w:rsidR="00A13088" w:rsidRPr="00A13088">
        <w:rPr>
          <w:rFonts w:ascii="Times New Roman" w:hAnsi="Times New Roman"/>
          <w:b/>
          <w:sz w:val="24"/>
          <w:szCs w:val="24"/>
        </w:rPr>
        <w:t>DOI</w:t>
      </w:r>
      <w:proofErr w:type="gramStart"/>
      <w:r w:rsidR="00A13088" w:rsidRPr="00A13088">
        <w:rPr>
          <w:rFonts w:ascii="Times New Roman" w:hAnsi="Times New Roman"/>
          <w:b/>
          <w:sz w:val="24"/>
          <w:szCs w:val="24"/>
        </w:rPr>
        <w:t>:</w:t>
      </w:r>
      <w:r w:rsidR="00036978" w:rsidRPr="005C102C">
        <w:rPr>
          <w:rFonts w:ascii="Times New Roman" w:hAnsi="Times New Roman"/>
          <w:sz w:val="24"/>
          <w:szCs w:val="24"/>
        </w:rPr>
        <w:t>10.3390</w:t>
      </w:r>
      <w:proofErr w:type="gramEnd"/>
      <w:r w:rsidR="00036978" w:rsidRPr="005C102C">
        <w:rPr>
          <w:rFonts w:ascii="Times New Roman" w:hAnsi="Times New Roman"/>
          <w:sz w:val="24"/>
          <w:szCs w:val="24"/>
        </w:rPr>
        <w:t>/geosciences5020160</w:t>
      </w:r>
    </w:p>
    <w:p w:rsidR="00036978" w:rsidRPr="007B3DD3" w:rsidRDefault="007B3DD3" w:rsidP="005C102C">
      <w:pPr>
        <w:tabs>
          <w:tab w:val="left" w:pos="567"/>
        </w:tabs>
        <w:spacing w:after="0" w:line="240" w:lineRule="auto"/>
        <w:ind w:left="720" w:hanging="720"/>
        <w:jc w:val="both"/>
        <w:rPr>
          <w:rFonts w:ascii="Times New Roman" w:hAnsi="Times New Roman"/>
          <w:sz w:val="24"/>
          <w:szCs w:val="24"/>
        </w:rPr>
      </w:pPr>
      <w:proofErr w:type="gramStart"/>
      <w:r w:rsidRPr="007B3DD3">
        <w:rPr>
          <w:rFonts w:ascii="Times New Roman" w:hAnsi="Times New Roman"/>
          <w:sz w:val="24"/>
          <w:szCs w:val="24"/>
        </w:rPr>
        <w:t xml:space="preserve">Esdaile </w:t>
      </w:r>
      <w:hyperlink r:id="rId26" w:history="1">
        <w:r w:rsidR="00036978" w:rsidRPr="007B3DD3">
          <w:rPr>
            <w:rFonts w:ascii="Times New Roman" w:hAnsi="Times New Roman"/>
            <w:sz w:val="24"/>
            <w:szCs w:val="24"/>
          </w:rPr>
          <w:t>L</w:t>
        </w:r>
        <w:r w:rsidRPr="007B3DD3">
          <w:rPr>
            <w:rFonts w:ascii="Times New Roman" w:hAnsi="Times New Roman"/>
            <w:sz w:val="24"/>
            <w:szCs w:val="24"/>
          </w:rPr>
          <w:t>.</w:t>
        </w:r>
        <w:r w:rsidR="00036978" w:rsidRPr="007B3DD3">
          <w:rPr>
            <w:rFonts w:ascii="Times New Roman" w:hAnsi="Times New Roman"/>
            <w:sz w:val="24"/>
            <w:szCs w:val="24"/>
          </w:rPr>
          <w:t xml:space="preserve"> J. </w:t>
        </w:r>
      </w:hyperlink>
      <w:r w:rsidRPr="007B3DD3">
        <w:rPr>
          <w:rFonts w:ascii="Times New Roman" w:hAnsi="Times New Roman"/>
          <w:sz w:val="24"/>
          <w:szCs w:val="24"/>
        </w:rPr>
        <w:t>and</w:t>
      </w:r>
      <w:hyperlink r:id="rId27" w:history="1">
        <w:r w:rsidR="00036978" w:rsidRPr="007B3DD3">
          <w:rPr>
            <w:rFonts w:ascii="Times New Roman" w:hAnsi="Times New Roman"/>
            <w:sz w:val="24"/>
            <w:szCs w:val="24"/>
          </w:rPr>
          <w:t>J</w:t>
        </w:r>
        <w:r w:rsidRPr="007B3DD3">
          <w:rPr>
            <w:rFonts w:ascii="Times New Roman" w:hAnsi="Times New Roman"/>
            <w:sz w:val="24"/>
            <w:szCs w:val="24"/>
          </w:rPr>
          <w:t>.</w:t>
        </w:r>
        <w:r w:rsidR="00036978" w:rsidRPr="007B3DD3">
          <w:rPr>
            <w:rFonts w:ascii="Times New Roman" w:hAnsi="Times New Roman"/>
            <w:sz w:val="24"/>
            <w:szCs w:val="24"/>
          </w:rPr>
          <w:t xml:space="preserve"> M. Chalker</w:t>
        </w:r>
      </w:hyperlink>
      <w:r w:rsidR="00036978" w:rsidRPr="007B3DD3">
        <w:rPr>
          <w:rFonts w:ascii="Times New Roman" w:hAnsi="Times New Roman"/>
          <w:sz w:val="24"/>
          <w:szCs w:val="24"/>
        </w:rPr>
        <w:t>.</w:t>
      </w:r>
      <w:r w:rsidRPr="007B3DD3">
        <w:rPr>
          <w:rFonts w:ascii="Times New Roman" w:hAnsi="Times New Roman"/>
          <w:sz w:val="24"/>
          <w:szCs w:val="24"/>
        </w:rPr>
        <w:t>The Mercury Problem in Artisanal and Small‐Scale Gold Mining.</w:t>
      </w:r>
      <w:proofErr w:type="gramEnd"/>
      <w:r w:rsidR="00356FC0">
        <w:fldChar w:fldCharType="begin"/>
      </w:r>
      <w:r w:rsidR="00356FC0">
        <w:instrText xml:space="preserve"> HYPERLINK "https://www.ncbi.nlm.nih.gov/pmc/articles/PMC5969110/" </w:instrText>
      </w:r>
      <w:r w:rsidR="00356FC0">
        <w:fldChar w:fldCharType="separate"/>
      </w:r>
      <w:proofErr w:type="gramStart"/>
      <w:r w:rsidR="00036978" w:rsidRPr="007B3DD3">
        <w:rPr>
          <w:rFonts w:ascii="Times New Roman" w:hAnsi="Times New Roman"/>
          <w:sz w:val="24"/>
          <w:szCs w:val="24"/>
        </w:rPr>
        <w:t>Chemistry</w:t>
      </w:r>
      <w:r w:rsidR="00356FC0">
        <w:rPr>
          <w:rFonts w:ascii="Times New Roman" w:hAnsi="Times New Roman"/>
          <w:sz w:val="24"/>
          <w:szCs w:val="24"/>
        </w:rPr>
        <w:fldChar w:fldCharType="end"/>
      </w:r>
      <w:r w:rsidRPr="007B3DD3">
        <w:rPr>
          <w:rFonts w:ascii="Times New Roman" w:hAnsi="Times New Roman"/>
          <w:sz w:val="24"/>
          <w:szCs w:val="24"/>
        </w:rPr>
        <w:t>.</w:t>
      </w:r>
      <w:proofErr w:type="gramEnd"/>
      <w:r w:rsidRPr="007B3DD3">
        <w:rPr>
          <w:rFonts w:ascii="Times New Roman" w:hAnsi="Times New Roman"/>
          <w:sz w:val="24"/>
          <w:szCs w:val="24"/>
        </w:rPr>
        <w:t xml:space="preserve"> 2018. </w:t>
      </w:r>
      <w:r w:rsidR="00036978" w:rsidRPr="007B3DD3">
        <w:rPr>
          <w:rFonts w:ascii="Times New Roman" w:hAnsi="Times New Roman"/>
          <w:sz w:val="24"/>
          <w:szCs w:val="24"/>
        </w:rPr>
        <w:t xml:space="preserve">24(27): 6905–6916. </w:t>
      </w:r>
      <w:r w:rsidR="00A13088" w:rsidRPr="00A13088">
        <w:rPr>
          <w:rFonts w:ascii="Times New Roman" w:hAnsi="Times New Roman"/>
          <w:b/>
          <w:sz w:val="24"/>
          <w:szCs w:val="24"/>
        </w:rPr>
        <w:t>DOI</w:t>
      </w:r>
      <w:proofErr w:type="gramStart"/>
      <w:r w:rsidR="00A13088" w:rsidRPr="00A13088">
        <w:rPr>
          <w:rFonts w:ascii="Times New Roman" w:hAnsi="Times New Roman"/>
          <w:b/>
          <w:sz w:val="24"/>
          <w:szCs w:val="24"/>
        </w:rPr>
        <w:t>:</w:t>
      </w:r>
      <w:proofErr w:type="gramEnd"/>
      <w:r w:rsidR="00356FC0">
        <w:fldChar w:fldCharType="begin"/>
      </w:r>
      <w:r w:rsidR="00356FC0">
        <w:instrText xml:space="preserve"> HYPERLINK "https://dx.doi.org/10.1002%2Fchem.201704840" \t "pmc_ext" </w:instrText>
      </w:r>
      <w:r w:rsidR="00356FC0">
        <w:fldChar w:fldCharType="separate"/>
      </w:r>
      <w:r w:rsidR="00036978" w:rsidRPr="007B3DD3">
        <w:rPr>
          <w:rFonts w:ascii="Times New Roman" w:hAnsi="Times New Roman"/>
          <w:sz w:val="24"/>
          <w:szCs w:val="24"/>
        </w:rPr>
        <w:t>10.1002/chem.201704840</w:t>
      </w:r>
      <w:r w:rsidR="00356FC0">
        <w:rPr>
          <w:rFonts w:ascii="Times New Roman" w:hAnsi="Times New Roman"/>
          <w:sz w:val="24"/>
          <w:szCs w:val="24"/>
        </w:rPr>
        <w:fldChar w:fldCharType="end"/>
      </w:r>
    </w:p>
    <w:p w:rsidR="00036978" w:rsidRPr="005C102C" w:rsidRDefault="007B3DD3" w:rsidP="005C102C">
      <w:pPr>
        <w:tabs>
          <w:tab w:val="left" w:pos="567"/>
        </w:tabs>
        <w:spacing w:after="0" w:line="240" w:lineRule="auto"/>
        <w:ind w:left="720" w:hanging="720"/>
        <w:jc w:val="both"/>
        <w:rPr>
          <w:rFonts w:ascii="Times New Roman" w:hAnsi="Times New Roman"/>
          <w:spacing w:val="-5"/>
          <w:sz w:val="24"/>
          <w:szCs w:val="24"/>
          <w:shd w:val="clear" w:color="auto" w:fill="FFFFFF"/>
        </w:rPr>
      </w:pPr>
      <w:r w:rsidRPr="005C102C">
        <w:rPr>
          <w:rFonts w:ascii="Times New Roman" w:hAnsi="Times New Roman"/>
          <w:color w:val="000000"/>
          <w:sz w:val="24"/>
          <w:szCs w:val="24"/>
        </w:rPr>
        <w:t>Krisnayanti</w:t>
      </w:r>
      <w:r>
        <w:rPr>
          <w:rFonts w:ascii="Times New Roman" w:hAnsi="Times New Roman"/>
          <w:color w:val="000000"/>
          <w:sz w:val="24"/>
          <w:szCs w:val="24"/>
        </w:rPr>
        <w:t xml:space="preserve">, </w:t>
      </w:r>
      <w:r w:rsidR="00036978" w:rsidRPr="005C102C">
        <w:rPr>
          <w:rFonts w:ascii="Times New Roman" w:hAnsi="Times New Roman"/>
          <w:color w:val="000000"/>
          <w:sz w:val="24"/>
          <w:szCs w:val="24"/>
        </w:rPr>
        <w:t>B</w:t>
      </w:r>
      <w:r>
        <w:rPr>
          <w:rFonts w:ascii="Times New Roman" w:hAnsi="Times New Roman"/>
          <w:color w:val="000000"/>
          <w:sz w:val="24"/>
          <w:szCs w:val="24"/>
        </w:rPr>
        <w:t>.</w:t>
      </w:r>
      <w:r w:rsidR="00036978" w:rsidRPr="005C102C">
        <w:rPr>
          <w:rFonts w:ascii="Times New Roman" w:hAnsi="Times New Roman"/>
          <w:color w:val="000000"/>
          <w:sz w:val="24"/>
          <w:szCs w:val="24"/>
        </w:rPr>
        <w:t xml:space="preserve"> D</w:t>
      </w:r>
      <w:r>
        <w:rPr>
          <w:rFonts w:ascii="Times New Roman" w:hAnsi="Times New Roman"/>
          <w:color w:val="000000"/>
          <w:sz w:val="24"/>
          <w:szCs w:val="24"/>
        </w:rPr>
        <w:t>., C.</w:t>
      </w:r>
      <w:r w:rsidR="00036978" w:rsidRPr="005C102C">
        <w:rPr>
          <w:rFonts w:ascii="Times New Roman" w:hAnsi="Times New Roman"/>
          <w:color w:val="000000"/>
          <w:sz w:val="24"/>
          <w:szCs w:val="24"/>
        </w:rPr>
        <w:t xml:space="preserve"> W. N. Anderson,</w:t>
      </w:r>
      <w:r>
        <w:rPr>
          <w:rFonts w:ascii="Times New Roman" w:hAnsi="Times New Roman"/>
          <w:color w:val="000000"/>
          <w:sz w:val="24"/>
          <w:szCs w:val="24"/>
        </w:rPr>
        <w:t xml:space="preserve"> W.H.</w:t>
      </w:r>
      <w:r w:rsidR="00036978" w:rsidRPr="005C102C">
        <w:rPr>
          <w:rFonts w:ascii="Times New Roman" w:hAnsi="Times New Roman"/>
          <w:color w:val="000000"/>
          <w:sz w:val="24"/>
          <w:szCs w:val="24"/>
        </w:rPr>
        <w:t xml:space="preserve"> Utomo, X</w:t>
      </w:r>
      <w:r>
        <w:rPr>
          <w:rFonts w:ascii="Times New Roman" w:hAnsi="Times New Roman"/>
          <w:color w:val="000000"/>
          <w:sz w:val="24"/>
          <w:szCs w:val="24"/>
        </w:rPr>
        <w:t>.</w:t>
      </w:r>
      <w:r w:rsidR="00036978" w:rsidRPr="005C102C">
        <w:rPr>
          <w:rFonts w:ascii="Times New Roman" w:hAnsi="Times New Roman"/>
          <w:color w:val="000000"/>
          <w:sz w:val="24"/>
          <w:szCs w:val="24"/>
        </w:rPr>
        <w:t xml:space="preserve"> Feng, E</w:t>
      </w:r>
      <w:r>
        <w:rPr>
          <w:rFonts w:ascii="Times New Roman" w:hAnsi="Times New Roman"/>
          <w:color w:val="000000"/>
          <w:sz w:val="24"/>
          <w:szCs w:val="24"/>
        </w:rPr>
        <w:t>.</w:t>
      </w:r>
      <w:r w:rsidR="00036978" w:rsidRPr="005C102C">
        <w:rPr>
          <w:rFonts w:ascii="Times New Roman" w:hAnsi="Times New Roman"/>
          <w:color w:val="000000"/>
          <w:sz w:val="24"/>
          <w:szCs w:val="24"/>
        </w:rPr>
        <w:t xml:space="preserve"> Handayanto,N</w:t>
      </w:r>
      <w:r>
        <w:rPr>
          <w:rFonts w:ascii="Times New Roman" w:hAnsi="Times New Roman"/>
          <w:color w:val="000000"/>
          <w:sz w:val="24"/>
          <w:szCs w:val="24"/>
        </w:rPr>
        <w:t>.</w:t>
      </w:r>
      <w:r w:rsidR="00036978" w:rsidRPr="005C102C">
        <w:rPr>
          <w:rFonts w:ascii="Times New Roman" w:hAnsi="Times New Roman"/>
          <w:color w:val="000000"/>
          <w:sz w:val="24"/>
          <w:szCs w:val="24"/>
        </w:rPr>
        <w:t xml:space="preserve"> Mudarisna, H</w:t>
      </w:r>
      <w:r>
        <w:rPr>
          <w:rFonts w:ascii="Times New Roman" w:hAnsi="Times New Roman"/>
          <w:color w:val="000000"/>
          <w:sz w:val="24"/>
          <w:szCs w:val="24"/>
        </w:rPr>
        <w:t>.</w:t>
      </w:r>
      <w:r w:rsidR="00036978" w:rsidRPr="005C102C">
        <w:rPr>
          <w:rFonts w:ascii="Times New Roman" w:hAnsi="Times New Roman"/>
          <w:color w:val="000000"/>
          <w:sz w:val="24"/>
          <w:szCs w:val="24"/>
        </w:rPr>
        <w:t xml:space="preserve"> Ikram and Khususiah. </w:t>
      </w:r>
      <w:r w:rsidRPr="005C102C">
        <w:rPr>
          <w:rFonts w:ascii="Times New Roman" w:hAnsi="Times New Roman"/>
          <w:color w:val="333333"/>
          <w:sz w:val="24"/>
          <w:szCs w:val="24"/>
        </w:rPr>
        <w:t>2012</w:t>
      </w:r>
      <w:r>
        <w:rPr>
          <w:rFonts w:ascii="Times New Roman" w:hAnsi="Times New Roman"/>
          <w:color w:val="333333"/>
          <w:sz w:val="24"/>
          <w:szCs w:val="24"/>
        </w:rPr>
        <w:t xml:space="preserve">. </w:t>
      </w:r>
      <w:r w:rsidR="00036978" w:rsidRPr="005C102C">
        <w:rPr>
          <w:rFonts w:ascii="Times New Roman" w:hAnsi="Times New Roman"/>
          <w:spacing w:val="-5"/>
          <w:sz w:val="24"/>
          <w:szCs w:val="24"/>
        </w:rPr>
        <w:t xml:space="preserve">Assessment of </w:t>
      </w:r>
      <w:r w:rsidRPr="005C102C">
        <w:rPr>
          <w:rFonts w:ascii="Times New Roman" w:hAnsi="Times New Roman"/>
          <w:spacing w:val="-5"/>
          <w:sz w:val="24"/>
          <w:szCs w:val="24"/>
        </w:rPr>
        <w:t xml:space="preserve">Environmental Mercury Discharge </w:t>
      </w:r>
      <w:r w:rsidR="00036978" w:rsidRPr="005C102C">
        <w:rPr>
          <w:rFonts w:ascii="Times New Roman" w:hAnsi="Times New Roman"/>
          <w:spacing w:val="-5"/>
          <w:sz w:val="24"/>
          <w:szCs w:val="24"/>
        </w:rPr>
        <w:t>at a</w:t>
      </w:r>
      <w:r w:rsidRPr="007B3DD3">
        <w:rPr>
          <w:rFonts w:ascii="Times New Roman" w:hAnsi="Times New Roman"/>
          <w:spacing w:val="-5"/>
          <w:sz w:val="24"/>
          <w:szCs w:val="24"/>
        </w:rPr>
        <w:t>Four-Year-Old Artisanal Gold Mining Area</w:t>
      </w:r>
      <w:r w:rsidR="00036978" w:rsidRPr="005C102C">
        <w:rPr>
          <w:rFonts w:ascii="Times New Roman" w:hAnsi="Times New Roman"/>
          <w:spacing w:val="-5"/>
          <w:sz w:val="24"/>
          <w:szCs w:val="24"/>
        </w:rPr>
        <w:t>on Lombok Island, Indonesia.</w:t>
      </w:r>
      <w:r w:rsidR="00036978" w:rsidRPr="005C102C">
        <w:rPr>
          <w:rFonts w:ascii="Times New Roman" w:hAnsi="Times New Roman"/>
          <w:color w:val="333333"/>
          <w:sz w:val="24"/>
          <w:szCs w:val="24"/>
        </w:rPr>
        <w:t>Journal of Environmental Monitoring.</w:t>
      </w:r>
      <w:r>
        <w:rPr>
          <w:rFonts w:ascii="Times New Roman" w:hAnsi="Times New Roman"/>
          <w:color w:val="333333"/>
          <w:sz w:val="24"/>
          <w:szCs w:val="24"/>
        </w:rPr>
        <w:t xml:space="preserve"> 14(10): </w:t>
      </w:r>
      <w:r>
        <w:rPr>
          <w:rFonts w:ascii="Times New Roman" w:hAnsi="Times New Roman"/>
          <w:spacing w:val="-5"/>
          <w:sz w:val="24"/>
          <w:szCs w:val="24"/>
          <w:shd w:val="clear" w:color="auto" w:fill="FFFFFF"/>
        </w:rPr>
        <w:t>2598-2607.</w:t>
      </w:r>
      <w:r w:rsidR="00036978" w:rsidRPr="00A13088">
        <w:rPr>
          <w:rFonts w:ascii="Times New Roman" w:hAnsi="Times New Roman"/>
          <w:b/>
          <w:color w:val="555555"/>
          <w:sz w:val="24"/>
          <w:szCs w:val="24"/>
        </w:rPr>
        <w:t>DOI</w:t>
      </w:r>
      <w:r w:rsidR="00036978" w:rsidRPr="005C102C">
        <w:rPr>
          <w:rFonts w:ascii="Times New Roman" w:hAnsi="Times New Roman"/>
          <w:color w:val="555555"/>
          <w:sz w:val="24"/>
          <w:szCs w:val="24"/>
        </w:rPr>
        <w:t>: 10.1039/c2em30515a.</w:t>
      </w:r>
    </w:p>
    <w:p w:rsidR="00036978" w:rsidRPr="00A13088" w:rsidRDefault="007B3DD3" w:rsidP="005C102C">
      <w:pPr>
        <w:tabs>
          <w:tab w:val="left" w:pos="567"/>
        </w:tabs>
        <w:spacing w:after="0" w:line="240" w:lineRule="auto"/>
        <w:ind w:left="720" w:hanging="720"/>
        <w:jc w:val="both"/>
        <w:rPr>
          <w:rFonts w:ascii="Times New Roman" w:hAnsi="Times New Roman"/>
          <w:color w:val="000000"/>
          <w:sz w:val="24"/>
          <w:szCs w:val="24"/>
        </w:rPr>
      </w:pPr>
      <w:r w:rsidRPr="00A13088">
        <w:rPr>
          <w:rFonts w:ascii="Times New Roman" w:hAnsi="Times New Roman"/>
          <w:bCs/>
          <w:color w:val="000000"/>
          <w:sz w:val="24"/>
          <w:szCs w:val="24"/>
        </w:rPr>
        <w:t xml:space="preserve">Handayanto </w:t>
      </w:r>
      <w:r w:rsidR="00036978" w:rsidRPr="00A13088">
        <w:rPr>
          <w:rFonts w:ascii="Times New Roman" w:hAnsi="Times New Roman"/>
          <w:bCs/>
          <w:color w:val="000000"/>
          <w:sz w:val="24"/>
          <w:szCs w:val="24"/>
        </w:rPr>
        <w:t xml:space="preserve">E., N. Muddarisna and B.D, Krisnayanti. </w:t>
      </w:r>
      <w:r w:rsidRPr="00A13088">
        <w:rPr>
          <w:rFonts w:ascii="Times New Roman" w:hAnsi="Times New Roman"/>
          <w:bCs/>
          <w:color w:val="000000"/>
          <w:sz w:val="24"/>
          <w:szCs w:val="24"/>
        </w:rPr>
        <w:t xml:space="preserve">2014. </w:t>
      </w:r>
      <w:r w:rsidR="00036978" w:rsidRPr="00A13088">
        <w:rPr>
          <w:rFonts w:ascii="Times New Roman" w:hAnsi="Times New Roman"/>
          <w:bCs/>
          <w:color w:val="000000"/>
          <w:sz w:val="24"/>
          <w:szCs w:val="24"/>
        </w:rPr>
        <w:t xml:space="preserve">The Potential of Local Trees for Phytostabilization of Heavy Metals in GoldCyanidation Tailing Contaminated Soils of West Lombok, Indonesia. American-Eurasian Journal of Sustainable </w:t>
      </w:r>
      <w:proofErr w:type="gramStart"/>
      <w:r w:rsidR="00036978" w:rsidRPr="00A13088">
        <w:rPr>
          <w:rFonts w:ascii="Times New Roman" w:hAnsi="Times New Roman"/>
          <w:bCs/>
          <w:color w:val="000000"/>
          <w:sz w:val="24"/>
          <w:szCs w:val="24"/>
        </w:rPr>
        <w:t>Agriculture.</w:t>
      </w:r>
      <w:r w:rsidR="00036978" w:rsidRPr="00A13088">
        <w:rPr>
          <w:rFonts w:ascii="Times New Roman" w:hAnsi="Times New Roman"/>
          <w:color w:val="000000"/>
          <w:sz w:val="24"/>
          <w:szCs w:val="24"/>
        </w:rPr>
        <w:t>8(</w:t>
      </w:r>
      <w:proofErr w:type="gramEnd"/>
      <w:r w:rsidR="00036978" w:rsidRPr="00A13088">
        <w:rPr>
          <w:rFonts w:ascii="Times New Roman" w:hAnsi="Times New Roman"/>
          <w:color w:val="000000"/>
          <w:sz w:val="24"/>
          <w:szCs w:val="24"/>
        </w:rPr>
        <w:t>7): 15-21</w:t>
      </w:r>
    </w:p>
    <w:p w:rsidR="00036978" w:rsidRPr="00A13088" w:rsidRDefault="00036978" w:rsidP="005C102C">
      <w:pPr>
        <w:spacing w:after="0" w:line="240" w:lineRule="auto"/>
        <w:ind w:left="720" w:hanging="720"/>
        <w:rPr>
          <w:rFonts w:ascii="Times New Roman" w:hAnsi="Times New Roman"/>
          <w:sz w:val="24"/>
          <w:szCs w:val="24"/>
        </w:rPr>
      </w:pPr>
      <w:proofErr w:type="gramStart"/>
      <w:r w:rsidRPr="005C102C">
        <w:rPr>
          <w:rFonts w:ascii="Times New Roman" w:hAnsi="Times New Roman"/>
          <w:sz w:val="24"/>
          <w:szCs w:val="24"/>
        </w:rPr>
        <w:t>Hagan, N., N.Robins, H.Hsu-Kim, S.Halabi, R.D.E.Gonzales, E.Ecos, D.Richter, and J.Vandenberg.</w:t>
      </w:r>
      <w:proofErr w:type="gramEnd"/>
      <w:r w:rsidRPr="005C102C">
        <w:rPr>
          <w:rFonts w:ascii="Times New Roman" w:hAnsi="Times New Roman"/>
          <w:sz w:val="24"/>
          <w:szCs w:val="24"/>
        </w:rPr>
        <w:t xml:space="preserve"> 2015. Mercury </w:t>
      </w:r>
      <w:r w:rsidR="007B3DD3">
        <w:rPr>
          <w:rFonts w:ascii="Times New Roman" w:hAnsi="Times New Roman"/>
          <w:sz w:val="24"/>
          <w:szCs w:val="24"/>
        </w:rPr>
        <w:t>Hair Levels and Factors t</w:t>
      </w:r>
      <w:r w:rsidR="007B3DD3" w:rsidRPr="005C102C">
        <w:rPr>
          <w:rFonts w:ascii="Times New Roman" w:hAnsi="Times New Roman"/>
          <w:sz w:val="24"/>
          <w:szCs w:val="24"/>
        </w:rPr>
        <w:t xml:space="preserve">hat Influence Exposure </w:t>
      </w:r>
      <w:r w:rsidR="007B3DD3">
        <w:rPr>
          <w:rFonts w:ascii="Times New Roman" w:hAnsi="Times New Roman"/>
          <w:sz w:val="24"/>
          <w:szCs w:val="24"/>
        </w:rPr>
        <w:t>f</w:t>
      </w:r>
      <w:r w:rsidR="007B3DD3" w:rsidRPr="005C102C">
        <w:rPr>
          <w:rFonts w:ascii="Times New Roman" w:hAnsi="Times New Roman"/>
          <w:sz w:val="24"/>
          <w:szCs w:val="24"/>
        </w:rPr>
        <w:t>or Residen</w:t>
      </w:r>
      <w:r w:rsidRPr="005C102C">
        <w:rPr>
          <w:rFonts w:ascii="Times New Roman" w:hAnsi="Times New Roman"/>
          <w:sz w:val="24"/>
          <w:szCs w:val="24"/>
        </w:rPr>
        <w:t xml:space="preserve">ts of Huancavelica, Peru. </w:t>
      </w:r>
      <w:proofErr w:type="gramStart"/>
      <w:r w:rsidRPr="005C102C">
        <w:rPr>
          <w:rFonts w:ascii="Times New Roman" w:hAnsi="Times New Roman"/>
          <w:sz w:val="24"/>
          <w:szCs w:val="24"/>
        </w:rPr>
        <w:t>Environmental Geochemistry and Health</w:t>
      </w:r>
      <w:r w:rsidR="007B3DD3">
        <w:rPr>
          <w:rFonts w:ascii="Times New Roman" w:hAnsi="Times New Roman"/>
          <w:sz w:val="24"/>
          <w:szCs w:val="24"/>
        </w:rPr>
        <w:t>.</w:t>
      </w:r>
      <w:proofErr w:type="gramEnd"/>
      <w:r w:rsidR="007B3DD3">
        <w:rPr>
          <w:rFonts w:ascii="Times New Roman" w:hAnsi="Times New Roman"/>
          <w:sz w:val="24"/>
          <w:szCs w:val="24"/>
        </w:rPr>
        <w:t xml:space="preserve"> 37: </w:t>
      </w:r>
      <w:r w:rsidRPr="00A13088">
        <w:rPr>
          <w:rFonts w:ascii="Times New Roman" w:hAnsi="Times New Roman"/>
          <w:sz w:val="24"/>
          <w:szCs w:val="24"/>
        </w:rPr>
        <w:t>507–514</w:t>
      </w:r>
    </w:p>
    <w:p w:rsidR="00036978" w:rsidRPr="00A13088" w:rsidRDefault="007B3DD3" w:rsidP="005C102C">
      <w:pPr>
        <w:spacing w:after="0" w:line="240" w:lineRule="auto"/>
        <w:ind w:left="720" w:hanging="720"/>
        <w:rPr>
          <w:rFonts w:ascii="Times New Roman" w:hAnsi="Times New Roman"/>
          <w:sz w:val="24"/>
          <w:szCs w:val="24"/>
        </w:rPr>
      </w:pPr>
      <w:r w:rsidRPr="00A13088">
        <w:rPr>
          <w:rFonts w:ascii="Times New Roman" w:hAnsi="Times New Roman"/>
          <w:sz w:val="24"/>
          <w:szCs w:val="24"/>
        </w:rPr>
        <w:t xml:space="preserve">Ayangbenro, </w:t>
      </w:r>
      <w:hyperlink r:id="rId28" w:history="1">
        <w:r w:rsidR="00C20587" w:rsidRPr="00A13088">
          <w:rPr>
            <w:rFonts w:ascii="Times New Roman" w:hAnsi="Times New Roman"/>
            <w:sz w:val="24"/>
            <w:szCs w:val="24"/>
          </w:rPr>
          <w:t>A</w:t>
        </w:r>
        <w:r w:rsidRPr="00A13088">
          <w:rPr>
            <w:rFonts w:ascii="Times New Roman" w:hAnsi="Times New Roman"/>
            <w:sz w:val="24"/>
            <w:szCs w:val="24"/>
          </w:rPr>
          <w:t>.</w:t>
        </w:r>
        <w:r w:rsidR="00C20587" w:rsidRPr="00A13088">
          <w:rPr>
            <w:rFonts w:ascii="Times New Roman" w:hAnsi="Times New Roman"/>
            <w:sz w:val="24"/>
            <w:szCs w:val="24"/>
          </w:rPr>
          <w:t xml:space="preserve"> S.</w:t>
        </w:r>
        <w:proofErr w:type="gramStart"/>
        <w:r w:rsidRPr="00A13088">
          <w:rPr>
            <w:rFonts w:ascii="Times New Roman" w:hAnsi="Times New Roman"/>
            <w:sz w:val="24"/>
            <w:szCs w:val="24"/>
          </w:rPr>
          <w:t>,</w:t>
        </w:r>
        <w:proofErr w:type="gramEnd"/>
      </w:hyperlink>
      <w:hyperlink r:id="rId29" w:history="1">
        <w:r w:rsidR="00C20587" w:rsidRPr="00A13088">
          <w:rPr>
            <w:rFonts w:ascii="Times New Roman" w:hAnsi="Times New Roman"/>
            <w:sz w:val="24"/>
            <w:szCs w:val="24"/>
          </w:rPr>
          <w:t>O</w:t>
        </w:r>
        <w:r w:rsidRPr="00A13088">
          <w:rPr>
            <w:rFonts w:ascii="Times New Roman" w:hAnsi="Times New Roman"/>
            <w:sz w:val="24"/>
            <w:szCs w:val="24"/>
          </w:rPr>
          <w:t>.</w:t>
        </w:r>
        <w:r w:rsidR="00C20587" w:rsidRPr="00A13088">
          <w:rPr>
            <w:rFonts w:ascii="Times New Roman" w:hAnsi="Times New Roman"/>
            <w:sz w:val="24"/>
            <w:szCs w:val="24"/>
          </w:rPr>
          <w:t xml:space="preserve"> S. Olanrewaju</w:t>
        </w:r>
      </w:hyperlink>
      <w:r w:rsidRPr="00A13088">
        <w:rPr>
          <w:rFonts w:ascii="Times New Roman" w:hAnsi="Times New Roman"/>
          <w:sz w:val="24"/>
          <w:szCs w:val="24"/>
        </w:rPr>
        <w:t xml:space="preserve">, and </w:t>
      </w:r>
      <w:hyperlink r:id="rId30" w:history="1">
        <w:r w:rsidR="00C20587" w:rsidRPr="00A13088">
          <w:rPr>
            <w:rFonts w:ascii="Times New Roman" w:hAnsi="Times New Roman"/>
            <w:sz w:val="24"/>
            <w:szCs w:val="24"/>
          </w:rPr>
          <w:t>Olubukola O. Babalola</w:t>
        </w:r>
      </w:hyperlink>
      <w:r w:rsidR="00C20587" w:rsidRPr="00A13088">
        <w:rPr>
          <w:rFonts w:ascii="Times New Roman" w:hAnsi="Times New Roman"/>
          <w:sz w:val="24"/>
          <w:szCs w:val="24"/>
        </w:rPr>
        <w:t xml:space="preserve">. 2018. Sulfate-Reducing Bacteria as an Effective Tool for Sustainable Acid Mine Bioremediation. </w:t>
      </w:r>
      <w:hyperlink r:id="rId31" w:history="1">
        <w:r w:rsidR="00C20587" w:rsidRPr="00A13088">
          <w:rPr>
            <w:rFonts w:ascii="Times New Roman" w:hAnsi="Times New Roman"/>
            <w:sz w:val="24"/>
            <w:szCs w:val="24"/>
          </w:rPr>
          <w:t>Front Microbiol</w:t>
        </w:r>
      </w:hyperlink>
      <w:r w:rsidR="00C20587" w:rsidRPr="00A13088">
        <w:rPr>
          <w:rFonts w:ascii="Times New Roman" w:hAnsi="Times New Roman"/>
          <w:sz w:val="24"/>
          <w:szCs w:val="24"/>
        </w:rPr>
        <w:t>. 9: 1986.</w:t>
      </w:r>
      <w:r w:rsidRPr="00A13088">
        <w:rPr>
          <w:rFonts w:ascii="Times New Roman" w:hAnsi="Times New Roman"/>
          <w:b/>
          <w:sz w:val="24"/>
          <w:szCs w:val="24"/>
        </w:rPr>
        <w:t>DOI</w:t>
      </w:r>
      <w:r w:rsidRPr="00A13088">
        <w:rPr>
          <w:rFonts w:ascii="Times New Roman" w:hAnsi="Times New Roman"/>
          <w:sz w:val="24"/>
          <w:szCs w:val="24"/>
        </w:rPr>
        <w:t xml:space="preserve">: </w:t>
      </w:r>
      <w:hyperlink r:id="rId32" w:tgtFrame="pmc_ext" w:history="1">
        <w:r w:rsidR="00C20587" w:rsidRPr="00A13088">
          <w:rPr>
            <w:rFonts w:ascii="Times New Roman" w:hAnsi="Times New Roman"/>
            <w:sz w:val="24"/>
            <w:szCs w:val="24"/>
          </w:rPr>
          <w:t>10.3389/fmicb.2018.01986</w:t>
        </w:r>
      </w:hyperlink>
    </w:p>
    <w:p w:rsidR="00325120" w:rsidRPr="00A13088" w:rsidRDefault="00A13088" w:rsidP="005C102C">
      <w:pPr>
        <w:spacing w:after="0" w:line="240" w:lineRule="auto"/>
        <w:ind w:left="720" w:hanging="720"/>
        <w:rPr>
          <w:rFonts w:ascii="Times New Roman" w:hAnsi="Times New Roman"/>
          <w:sz w:val="24"/>
          <w:szCs w:val="24"/>
        </w:rPr>
      </w:pPr>
      <w:bookmarkStart w:id="12" w:name="bau10"/>
      <w:r w:rsidRPr="00A13088">
        <w:rPr>
          <w:rFonts w:ascii="Times New Roman" w:hAnsi="Times New Roman"/>
          <w:sz w:val="24"/>
          <w:szCs w:val="24"/>
        </w:rPr>
        <w:t xml:space="preserve">Irawati, </w:t>
      </w:r>
      <w:hyperlink r:id="rId33" w:anchor="!" w:history="1">
        <w:r w:rsidRPr="00A13088">
          <w:rPr>
            <w:rFonts w:ascii="Times New Roman" w:hAnsi="Times New Roman"/>
            <w:sz w:val="24"/>
            <w:szCs w:val="24"/>
          </w:rPr>
          <w:t xml:space="preserve">W., </w:t>
        </w:r>
      </w:hyperlink>
      <w:bookmarkStart w:id="13" w:name="bau20"/>
      <w:bookmarkEnd w:id="12"/>
      <w:r w:rsidR="00F31DA8">
        <w:fldChar w:fldCharType="begin"/>
      </w:r>
      <w:r w:rsidR="005E6729">
        <w:instrText>HYPERLINK "https://www.sciencedirect.com/science/article/pii/S1978301916301565" \l "!"</w:instrText>
      </w:r>
      <w:r w:rsidR="00F31DA8">
        <w:fldChar w:fldCharType="separate"/>
      </w:r>
      <w:r w:rsidRPr="00A13088">
        <w:rPr>
          <w:rFonts w:ascii="Times New Roman" w:hAnsi="Times New Roman"/>
          <w:sz w:val="24"/>
          <w:szCs w:val="24"/>
        </w:rPr>
        <w:t>Patricia</w:t>
      </w:r>
      <w:r w:rsidR="00F31DA8">
        <w:fldChar w:fldCharType="end"/>
      </w:r>
      <w:bookmarkStart w:id="14" w:name="bau30"/>
      <w:bookmarkEnd w:id="13"/>
      <w:r w:rsidRPr="00A13088">
        <w:rPr>
          <w:rFonts w:ascii="Times New Roman" w:hAnsi="Times New Roman"/>
          <w:sz w:val="24"/>
          <w:szCs w:val="24"/>
        </w:rPr>
        <w:t xml:space="preserve">, </w:t>
      </w:r>
      <w:hyperlink r:id="rId34" w:anchor="!" w:history="1">
        <w:r w:rsidRPr="00A13088">
          <w:rPr>
            <w:rFonts w:ascii="Times New Roman" w:hAnsi="Times New Roman"/>
            <w:sz w:val="24"/>
            <w:szCs w:val="24"/>
          </w:rPr>
          <w:t>Y. Soraya</w:t>
        </w:r>
      </w:hyperlink>
      <w:bookmarkStart w:id="15" w:name="bau40"/>
      <w:bookmarkEnd w:id="14"/>
      <w:r w:rsidRPr="00A13088">
        <w:rPr>
          <w:rFonts w:ascii="Times New Roman" w:hAnsi="Times New Roman"/>
          <w:sz w:val="24"/>
          <w:szCs w:val="24"/>
        </w:rPr>
        <w:t xml:space="preserve">, </w:t>
      </w:r>
      <w:proofErr w:type="gramStart"/>
      <w:r w:rsidRPr="00A13088">
        <w:rPr>
          <w:rFonts w:ascii="Times New Roman" w:hAnsi="Times New Roman"/>
          <w:sz w:val="24"/>
          <w:szCs w:val="24"/>
        </w:rPr>
        <w:t xml:space="preserve">and  </w:t>
      </w:r>
      <w:proofErr w:type="gramEnd"/>
      <w:r w:rsidR="00356FC0">
        <w:fldChar w:fldCharType="begin"/>
      </w:r>
      <w:r w:rsidR="00356FC0">
        <w:instrText xml:space="preserve"> HYPERLINK "https://www.sciencedirect.com/science/article/pii/S1978301916301565" \l "!" </w:instrText>
      </w:r>
      <w:r w:rsidR="00356FC0">
        <w:fldChar w:fldCharType="separate"/>
      </w:r>
      <w:r w:rsidRPr="00A13088">
        <w:rPr>
          <w:rFonts w:ascii="Times New Roman" w:hAnsi="Times New Roman"/>
          <w:sz w:val="24"/>
          <w:szCs w:val="24"/>
        </w:rPr>
        <w:t xml:space="preserve">A. </w:t>
      </w:r>
      <w:r w:rsidR="00325120" w:rsidRPr="00A13088">
        <w:rPr>
          <w:rFonts w:ascii="Times New Roman" w:hAnsi="Times New Roman"/>
          <w:sz w:val="24"/>
          <w:szCs w:val="24"/>
        </w:rPr>
        <w:t xml:space="preserve"> H</w:t>
      </w:r>
      <w:r w:rsidRPr="00A13088">
        <w:rPr>
          <w:rFonts w:ascii="Times New Roman" w:hAnsi="Times New Roman"/>
          <w:sz w:val="24"/>
          <w:szCs w:val="24"/>
        </w:rPr>
        <w:t>. Baskoro</w:t>
      </w:r>
      <w:r w:rsidR="00356FC0">
        <w:rPr>
          <w:rFonts w:ascii="Times New Roman" w:hAnsi="Times New Roman"/>
          <w:sz w:val="24"/>
          <w:szCs w:val="24"/>
        </w:rPr>
        <w:fldChar w:fldCharType="end"/>
      </w:r>
      <w:bookmarkEnd w:id="15"/>
      <w:r w:rsidR="00325120" w:rsidRPr="00A13088">
        <w:rPr>
          <w:rFonts w:ascii="Times New Roman" w:hAnsi="Times New Roman"/>
          <w:sz w:val="24"/>
          <w:szCs w:val="24"/>
        </w:rPr>
        <w:t xml:space="preserve">. </w:t>
      </w:r>
      <w:r w:rsidRPr="00A13088">
        <w:rPr>
          <w:rFonts w:ascii="Times New Roman" w:hAnsi="Times New Roman"/>
          <w:sz w:val="24"/>
          <w:szCs w:val="24"/>
        </w:rPr>
        <w:t xml:space="preserve">2012. </w:t>
      </w:r>
      <w:r w:rsidR="00325120" w:rsidRPr="00A13088">
        <w:rPr>
          <w:rFonts w:ascii="Times New Roman" w:hAnsi="Times New Roman"/>
          <w:sz w:val="24"/>
          <w:szCs w:val="24"/>
        </w:rPr>
        <w:t xml:space="preserve">A Study on Mercury-Resistant Bacteria Isolated from a Gold Mine in Pongkor Village, Bogor, Indonesia. </w:t>
      </w:r>
      <w:hyperlink r:id="rId35" w:tooltip="Go to HAYATI Journal of Biosciences on ScienceDirect" w:history="1">
        <w:proofErr w:type="gramStart"/>
        <w:r w:rsidRPr="00A13088">
          <w:rPr>
            <w:rFonts w:ascii="Times New Roman" w:hAnsi="Times New Roman"/>
            <w:sz w:val="24"/>
            <w:szCs w:val="24"/>
          </w:rPr>
          <w:t>hayati</w:t>
        </w:r>
        <w:r w:rsidR="00325120" w:rsidRPr="00A13088">
          <w:rPr>
            <w:rFonts w:ascii="Times New Roman" w:hAnsi="Times New Roman"/>
            <w:sz w:val="24"/>
            <w:szCs w:val="24"/>
          </w:rPr>
          <w:t xml:space="preserve"> Journal of Biosciences</w:t>
        </w:r>
      </w:hyperlink>
      <w:r w:rsidRPr="00A13088">
        <w:rPr>
          <w:rFonts w:ascii="Times New Roman" w:hAnsi="Times New Roman"/>
          <w:sz w:val="24"/>
          <w:szCs w:val="24"/>
        </w:rPr>
        <w:t>.</w:t>
      </w:r>
      <w:proofErr w:type="gramEnd"/>
      <w:r w:rsidR="00356FC0">
        <w:fldChar w:fldCharType="begin"/>
      </w:r>
      <w:r w:rsidR="00356FC0">
        <w:instrText xml:space="preserve"> HYPERLINK "19(4" </w:instrText>
      </w:r>
      <w:r w:rsidR="00356FC0">
        <w:fldChar w:fldCharType="separate"/>
      </w:r>
      <w:r w:rsidRPr="00A13088">
        <w:rPr>
          <w:rStyle w:val="Hyperlink"/>
          <w:rFonts w:ascii="Times New Roman" w:hAnsi="Times New Roman"/>
          <w:color w:val="auto"/>
          <w:sz w:val="24"/>
          <w:szCs w:val="24"/>
          <w:u w:val="none"/>
        </w:rPr>
        <w:t>19(4</w:t>
      </w:r>
      <w:r w:rsidR="00356FC0">
        <w:rPr>
          <w:rStyle w:val="Hyperlink"/>
          <w:rFonts w:ascii="Times New Roman" w:hAnsi="Times New Roman"/>
          <w:color w:val="auto"/>
          <w:sz w:val="24"/>
          <w:szCs w:val="24"/>
          <w:u w:val="none"/>
        </w:rPr>
        <w:fldChar w:fldCharType="end"/>
      </w:r>
      <w:r w:rsidRPr="00A13088">
        <w:rPr>
          <w:rFonts w:ascii="Times New Roman" w:hAnsi="Times New Roman"/>
          <w:sz w:val="24"/>
          <w:szCs w:val="24"/>
        </w:rPr>
        <w:t>):</w:t>
      </w:r>
      <w:r w:rsidR="00325120" w:rsidRPr="00A13088">
        <w:rPr>
          <w:rFonts w:ascii="Times New Roman" w:hAnsi="Times New Roman"/>
          <w:sz w:val="24"/>
          <w:szCs w:val="24"/>
        </w:rPr>
        <w:t xml:space="preserve"> 197-200. </w:t>
      </w:r>
      <w:hyperlink r:id="rId36" w:tgtFrame="_blank" w:tooltip="Persistent link using digital object identifier" w:history="1">
        <w:r w:rsidR="00325120" w:rsidRPr="00A13088">
          <w:rPr>
            <w:rFonts w:ascii="Times New Roman" w:hAnsi="Times New Roman"/>
            <w:sz w:val="24"/>
            <w:szCs w:val="24"/>
          </w:rPr>
          <w:t>https://doi.org/10.4308/hjb.19.4.197</w:t>
        </w:r>
      </w:hyperlink>
    </w:p>
    <w:p w:rsidR="00325120" w:rsidRPr="00A13088" w:rsidRDefault="00A13088" w:rsidP="005C102C">
      <w:pPr>
        <w:spacing w:after="0" w:line="240" w:lineRule="auto"/>
        <w:ind w:left="720" w:hanging="720"/>
        <w:rPr>
          <w:rFonts w:ascii="Times New Roman" w:hAnsi="Times New Roman"/>
          <w:sz w:val="24"/>
          <w:szCs w:val="24"/>
        </w:rPr>
      </w:pPr>
      <w:r w:rsidRPr="00A13088">
        <w:rPr>
          <w:rFonts w:ascii="Times New Roman" w:hAnsi="Times New Roman"/>
          <w:sz w:val="24"/>
          <w:szCs w:val="24"/>
        </w:rPr>
        <w:t>Mirzaei</w:t>
      </w:r>
      <w:proofErr w:type="gramStart"/>
      <w:r w:rsidRPr="00A13088">
        <w:rPr>
          <w:rFonts w:ascii="Times New Roman" w:hAnsi="Times New Roman"/>
          <w:sz w:val="24"/>
          <w:szCs w:val="24"/>
        </w:rPr>
        <w:t>,</w:t>
      </w:r>
      <w:r w:rsidR="00325120" w:rsidRPr="00A13088">
        <w:rPr>
          <w:rFonts w:ascii="Times New Roman" w:hAnsi="Times New Roman"/>
          <w:sz w:val="24"/>
          <w:szCs w:val="24"/>
        </w:rPr>
        <w:t>N</w:t>
      </w:r>
      <w:proofErr w:type="gramEnd"/>
      <w:r w:rsidR="00325120" w:rsidRPr="00A13088">
        <w:rPr>
          <w:rFonts w:ascii="Times New Roman" w:hAnsi="Times New Roman"/>
          <w:sz w:val="24"/>
          <w:szCs w:val="24"/>
        </w:rPr>
        <w:t>.</w:t>
      </w:r>
      <w:r w:rsidRPr="00A13088">
        <w:rPr>
          <w:rFonts w:ascii="Times New Roman" w:hAnsi="Times New Roman"/>
          <w:sz w:val="24"/>
          <w:szCs w:val="24"/>
        </w:rPr>
        <w:t>,</w:t>
      </w:r>
      <w:r w:rsidR="00325120" w:rsidRPr="00A13088">
        <w:rPr>
          <w:rFonts w:ascii="Times New Roman" w:hAnsi="Times New Roman"/>
          <w:sz w:val="24"/>
          <w:szCs w:val="24"/>
        </w:rPr>
        <w:t xml:space="preserve"> F. Kafilzadeh and M. Kargar, 2008. Isolation and Identification of Mercury Resistant</w:t>
      </w:r>
      <w:r w:rsidRPr="00A13088">
        <w:rPr>
          <w:rFonts w:ascii="Times New Roman" w:hAnsi="Times New Roman"/>
          <w:sz w:val="24"/>
          <w:szCs w:val="24"/>
        </w:rPr>
        <w:t xml:space="preserve"> Bacteria from Kor River, Iran.</w:t>
      </w:r>
      <w:r w:rsidR="00325120" w:rsidRPr="00A13088">
        <w:rPr>
          <w:rFonts w:ascii="Times New Roman" w:hAnsi="Times New Roman"/>
          <w:sz w:val="24"/>
          <w:szCs w:val="24"/>
        </w:rPr>
        <w:t xml:space="preserve">Journal of Biological Sciences, 8(5): 935-939. </w:t>
      </w:r>
      <w:r w:rsidR="00325120" w:rsidRPr="00A13088">
        <w:rPr>
          <w:rFonts w:ascii="Times New Roman" w:hAnsi="Times New Roman"/>
          <w:b/>
          <w:bCs/>
          <w:sz w:val="24"/>
          <w:szCs w:val="24"/>
        </w:rPr>
        <w:t>DOI</w:t>
      </w:r>
      <w:proofErr w:type="gramStart"/>
      <w:r w:rsidR="00325120" w:rsidRPr="00A13088">
        <w:rPr>
          <w:rFonts w:ascii="Times New Roman" w:hAnsi="Times New Roman"/>
          <w:b/>
          <w:bCs/>
          <w:sz w:val="24"/>
          <w:szCs w:val="24"/>
        </w:rPr>
        <w:t>:</w:t>
      </w:r>
      <w:proofErr w:type="gramEnd"/>
      <w:r w:rsidR="00356FC0">
        <w:fldChar w:fldCharType="begin"/>
      </w:r>
      <w:r w:rsidR="00356FC0">
        <w:instrText xml:space="preserve"> HYPERLINK "http://dx.doi.org/10.3923/jbs.2008.935.939" </w:instrText>
      </w:r>
      <w:r w:rsidR="00356FC0">
        <w:fldChar w:fldCharType="separate"/>
      </w:r>
      <w:r w:rsidR="00325120" w:rsidRPr="00A13088">
        <w:rPr>
          <w:rFonts w:ascii="Times New Roman" w:hAnsi="Times New Roman"/>
          <w:sz w:val="24"/>
          <w:szCs w:val="24"/>
        </w:rPr>
        <w:t>10.3923/jbs.2008.935.939</w:t>
      </w:r>
      <w:r w:rsidR="00356FC0">
        <w:rPr>
          <w:rFonts w:ascii="Times New Roman" w:hAnsi="Times New Roman"/>
          <w:sz w:val="24"/>
          <w:szCs w:val="24"/>
        </w:rPr>
        <w:fldChar w:fldCharType="end"/>
      </w:r>
      <w:r w:rsidR="00325120" w:rsidRPr="00A13088">
        <w:rPr>
          <w:rFonts w:ascii="Times New Roman" w:hAnsi="Times New Roman"/>
          <w:sz w:val="24"/>
          <w:szCs w:val="24"/>
        </w:rPr>
        <w:t> </w:t>
      </w:r>
    </w:p>
    <w:p w:rsidR="00A13088" w:rsidRDefault="00A13088" w:rsidP="00A13088">
      <w:pPr>
        <w:spacing w:after="0" w:line="240" w:lineRule="auto"/>
        <w:ind w:left="720" w:hanging="720"/>
        <w:rPr>
          <w:rFonts w:ascii="Times New Roman" w:hAnsi="Times New Roman"/>
          <w:color w:val="000000"/>
          <w:sz w:val="24"/>
          <w:szCs w:val="24"/>
        </w:rPr>
      </w:pPr>
      <w:r w:rsidRPr="00A13088">
        <w:rPr>
          <w:rFonts w:ascii="Times New Roman" w:hAnsi="Times New Roman"/>
          <w:color w:val="000000"/>
          <w:sz w:val="24"/>
          <w:szCs w:val="24"/>
        </w:rPr>
        <w:t xml:space="preserve">Barkay, </w:t>
      </w:r>
      <w:r w:rsidR="00527876" w:rsidRPr="00A13088">
        <w:rPr>
          <w:rFonts w:ascii="Times New Roman" w:hAnsi="Times New Roman"/>
          <w:color w:val="000000"/>
          <w:sz w:val="24"/>
          <w:szCs w:val="24"/>
        </w:rPr>
        <w:t>T</w:t>
      </w:r>
      <w:r w:rsidRPr="00A13088">
        <w:rPr>
          <w:rFonts w:ascii="Times New Roman" w:hAnsi="Times New Roman"/>
          <w:color w:val="000000"/>
          <w:sz w:val="24"/>
          <w:szCs w:val="24"/>
        </w:rPr>
        <w:t>.,</w:t>
      </w:r>
      <w:r w:rsidR="00527876" w:rsidRPr="00A13088">
        <w:rPr>
          <w:rFonts w:ascii="Times New Roman" w:hAnsi="Times New Roman"/>
          <w:color w:val="000000"/>
          <w:sz w:val="24"/>
          <w:szCs w:val="24"/>
        </w:rPr>
        <w:t xml:space="preserve"> S</w:t>
      </w:r>
      <w:r w:rsidRPr="00A13088">
        <w:rPr>
          <w:rFonts w:ascii="Times New Roman" w:hAnsi="Times New Roman"/>
          <w:color w:val="000000"/>
          <w:sz w:val="24"/>
          <w:szCs w:val="24"/>
        </w:rPr>
        <w:t>. M. Miller</w:t>
      </w:r>
      <w:r w:rsidR="00527876" w:rsidRPr="00A13088">
        <w:rPr>
          <w:rFonts w:ascii="Times New Roman" w:hAnsi="Times New Roman"/>
          <w:color w:val="000000"/>
          <w:sz w:val="24"/>
          <w:szCs w:val="24"/>
        </w:rPr>
        <w:t xml:space="preserve">, </w:t>
      </w:r>
      <w:r w:rsidRPr="00A13088">
        <w:rPr>
          <w:rFonts w:ascii="Times New Roman" w:hAnsi="Times New Roman"/>
          <w:color w:val="000000"/>
          <w:sz w:val="24"/>
          <w:szCs w:val="24"/>
        </w:rPr>
        <w:t xml:space="preserve">and </w:t>
      </w:r>
      <w:r w:rsidR="00527876" w:rsidRPr="00A13088">
        <w:rPr>
          <w:rFonts w:ascii="Times New Roman" w:hAnsi="Times New Roman"/>
          <w:color w:val="000000"/>
          <w:sz w:val="24"/>
          <w:szCs w:val="24"/>
        </w:rPr>
        <w:t>A</w:t>
      </w:r>
      <w:r w:rsidRPr="00A13088">
        <w:rPr>
          <w:rFonts w:ascii="Times New Roman" w:hAnsi="Times New Roman"/>
          <w:color w:val="000000"/>
          <w:sz w:val="24"/>
          <w:szCs w:val="24"/>
        </w:rPr>
        <w:t>.</w:t>
      </w:r>
      <w:r w:rsidR="00527876" w:rsidRPr="00A13088">
        <w:rPr>
          <w:rFonts w:ascii="Times New Roman" w:hAnsi="Times New Roman"/>
          <w:color w:val="000000"/>
          <w:sz w:val="24"/>
          <w:szCs w:val="24"/>
        </w:rPr>
        <w:t xml:space="preserve">O. Summers. </w:t>
      </w:r>
      <w:r w:rsidRPr="00A13088">
        <w:rPr>
          <w:rFonts w:ascii="Times New Roman" w:hAnsi="Times New Roman"/>
          <w:color w:val="000000"/>
          <w:sz w:val="24"/>
          <w:szCs w:val="24"/>
        </w:rPr>
        <w:t xml:space="preserve">2003. </w:t>
      </w:r>
      <w:r w:rsidR="00527876" w:rsidRPr="00A13088">
        <w:rPr>
          <w:rFonts w:ascii="Times New Roman" w:hAnsi="Times New Roman"/>
          <w:color w:val="000000"/>
          <w:sz w:val="24"/>
          <w:szCs w:val="24"/>
        </w:rPr>
        <w:t xml:space="preserve">Bacterial </w:t>
      </w:r>
      <w:r w:rsidRPr="00A13088">
        <w:rPr>
          <w:rFonts w:ascii="Times New Roman" w:hAnsi="Times New Roman"/>
          <w:color w:val="000000"/>
          <w:sz w:val="24"/>
          <w:szCs w:val="24"/>
        </w:rPr>
        <w:t xml:space="preserve">Mercury Resistance </w:t>
      </w:r>
      <w:proofErr w:type="gramStart"/>
      <w:r w:rsidRPr="00A13088">
        <w:rPr>
          <w:rFonts w:ascii="Times New Roman" w:hAnsi="Times New Roman"/>
          <w:color w:val="000000"/>
          <w:sz w:val="24"/>
          <w:szCs w:val="24"/>
        </w:rPr>
        <w:t>From</w:t>
      </w:r>
      <w:proofErr w:type="gramEnd"/>
      <w:r w:rsidRPr="00A13088">
        <w:rPr>
          <w:rFonts w:ascii="Times New Roman" w:hAnsi="Times New Roman"/>
          <w:color w:val="000000"/>
          <w:sz w:val="24"/>
          <w:szCs w:val="24"/>
        </w:rPr>
        <w:t xml:space="preserve"> Atoms To Ecosys</w:t>
      </w:r>
      <w:r w:rsidR="00527876" w:rsidRPr="00A13088">
        <w:rPr>
          <w:rFonts w:ascii="Times New Roman" w:hAnsi="Times New Roman"/>
          <w:color w:val="000000"/>
          <w:sz w:val="24"/>
          <w:szCs w:val="24"/>
        </w:rPr>
        <w:t>tems</w:t>
      </w:r>
      <w:r>
        <w:rPr>
          <w:rFonts w:ascii="Times New Roman" w:hAnsi="Times New Roman"/>
          <w:color w:val="000000"/>
          <w:sz w:val="24"/>
          <w:szCs w:val="24"/>
        </w:rPr>
        <w:t>.</w:t>
      </w:r>
      <w:r w:rsidR="00527876" w:rsidRPr="00A13088">
        <w:rPr>
          <w:rFonts w:ascii="Times New Roman" w:hAnsi="Times New Roman"/>
          <w:color w:val="000000"/>
          <w:sz w:val="24"/>
          <w:szCs w:val="24"/>
        </w:rPr>
        <w:t>FEMS Microbiology Reviews</w:t>
      </w:r>
      <w:r>
        <w:rPr>
          <w:rFonts w:ascii="Times New Roman" w:hAnsi="Times New Roman"/>
          <w:color w:val="000000"/>
          <w:sz w:val="24"/>
          <w:szCs w:val="24"/>
        </w:rPr>
        <w:t>.</w:t>
      </w:r>
      <w:r w:rsidR="00527876" w:rsidRPr="00A13088">
        <w:rPr>
          <w:rFonts w:ascii="Times New Roman" w:hAnsi="Times New Roman"/>
          <w:color w:val="000000"/>
          <w:sz w:val="24"/>
          <w:szCs w:val="24"/>
        </w:rPr>
        <w:t xml:space="preserve"> 27(2003)</w:t>
      </w:r>
      <w:r>
        <w:rPr>
          <w:rFonts w:ascii="Times New Roman" w:hAnsi="Times New Roman"/>
          <w:color w:val="000000"/>
          <w:sz w:val="24"/>
          <w:szCs w:val="24"/>
        </w:rPr>
        <w:t>: 355-</w:t>
      </w:r>
      <w:r w:rsidR="00527876" w:rsidRPr="00A13088">
        <w:rPr>
          <w:rFonts w:ascii="Times New Roman" w:hAnsi="Times New Roman"/>
          <w:color w:val="000000"/>
          <w:sz w:val="24"/>
          <w:szCs w:val="24"/>
        </w:rPr>
        <w:t>384</w:t>
      </w:r>
      <w:r w:rsidRPr="00A13088">
        <w:rPr>
          <w:rFonts w:ascii="Times New Roman" w:hAnsi="Times New Roman"/>
          <w:b/>
          <w:color w:val="000000"/>
          <w:sz w:val="24"/>
          <w:szCs w:val="24"/>
        </w:rPr>
        <w:t>DOI</w:t>
      </w:r>
      <w:r w:rsidR="00527876" w:rsidRPr="00A13088">
        <w:rPr>
          <w:rFonts w:ascii="Times New Roman" w:hAnsi="Times New Roman"/>
          <w:color w:val="000000"/>
          <w:sz w:val="24"/>
          <w:szCs w:val="24"/>
        </w:rPr>
        <w:t>:10.1016/S0168-6445(03)00046-9</w:t>
      </w:r>
    </w:p>
    <w:p w:rsidR="00527876" w:rsidRPr="00A13088" w:rsidRDefault="00A13088" w:rsidP="00A13088">
      <w:pPr>
        <w:spacing w:after="0" w:line="240" w:lineRule="auto"/>
        <w:ind w:left="720" w:hanging="720"/>
        <w:jc w:val="both"/>
        <w:rPr>
          <w:rFonts w:ascii="Times New Roman" w:hAnsi="Times New Roman"/>
          <w:color w:val="000000"/>
          <w:sz w:val="24"/>
          <w:szCs w:val="24"/>
        </w:rPr>
      </w:pPr>
      <w:r w:rsidRPr="00A13088">
        <w:rPr>
          <w:rFonts w:ascii="Times New Roman" w:hAnsi="Times New Roman"/>
          <w:sz w:val="24"/>
          <w:szCs w:val="24"/>
        </w:rPr>
        <w:t xml:space="preserve">Ryan </w:t>
      </w:r>
      <w:hyperlink r:id="rId37" w:history="1">
        <w:r w:rsidR="00527876" w:rsidRPr="00A13088">
          <w:rPr>
            <w:rStyle w:val="Hyperlink"/>
            <w:rFonts w:ascii="Times New Roman" w:hAnsi="Times New Roman"/>
            <w:color w:val="auto"/>
            <w:sz w:val="24"/>
            <w:szCs w:val="24"/>
            <w:u w:val="none"/>
            <w:shd w:val="clear" w:color="auto" w:fill="FFFFFF"/>
          </w:rPr>
          <w:t>M</w:t>
        </w:r>
        <w:r w:rsidRPr="00A13088">
          <w:rPr>
            <w:rStyle w:val="Hyperlink"/>
            <w:rFonts w:ascii="Times New Roman" w:hAnsi="Times New Roman"/>
            <w:color w:val="auto"/>
            <w:sz w:val="24"/>
            <w:szCs w:val="24"/>
            <w:u w:val="none"/>
            <w:shd w:val="clear" w:color="auto" w:fill="FFFFFF"/>
          </w:rPr>
          <w:t>.</w:t>
        </w:r>
        <w:r w:rsidR="00527876" w:rsidRPr="00A13088">
          <w:rPr>
            <w:rStyle w:val="Hyperlink"/>
            <w:rFonts w:ascii="Times New Roman" w:hAnsi="Times New Roman"/>
            <w:color w:val="auto"/>
            <w:sz w:val="24"/>
            <w:szCs w:val="24"/>
            <w:u w:val="none"/>
            <w:shd w:val="clear" w:color="auto" w:fill="FFFFFF"/>
          </w:rPr>
          <w:t xml:space="preserve"> P. </w:t>
        </w:r>
      </w:hyperlink>
      <w:r w:rsidR="00527876" w:rsidRPr="00A13088">
        <w:rPr>
          <w:rFonts w:ascii="Times New Roman" w:hAnsi="Times New Roman"/>
          <w:sz w:val="24"/>
          <w:szCs w:val="24"/>
          <w:shd w:val="clear" w:color="auto" w:fill="FFFFFF"/>
        </w:rPr>
        <w:t>and</w:t>
      </w:r>
      <w:hyperlink r:id="rId38" w:history="1">
        <w:r w:rsidR="00527876" w:rsidRPr="00A13088">
          <w:rPr>
            <w:rStyle w:val="Hyperlink"/>
            <w:rFonts w:ascii="Times New Roman" w:hAnsi="Times New Roman"/>
            <w:color w:val="auto"/>
            <w:sz w:val="24"/>
            <w:szCs w:val="24"/>
            <w:u w:val="none"/>
            <w:shd w:val="clear" w:color="auto" w:fill="FFFFFF"/>
          </w:rPr>
          <w:t>J. T</w:t>
        </w:r>
        <w:r w:rsidRPr="00A13088">
          <w:rPr>
            <w:rStyle w:val="Hyperlink"/>
            <w:rFonts w:ascii="Times New Roman" w:hAnsi="Times New Roman"/>
            <w:color w:val="auto"/>
            <w:sz w:val="24"/>
            <w:szCs w:val="24"/>
            <w:u w:val="none"/>
            <w:shd w:val="clear" w:color="auto" w:fill="FFFFFF"/>
          </w:rPr>
          <w:t>.</w:t>
        </w:r>
        <w:r w:rsidR="00527876" w:rsidRPr="00A13088">
          <w:rPr>
            <w:rStyle w:val="Hyperlink"/>
            <w:rFonts w:ascii="Times New Roman" w:hAnsi="Times New Roman"/>
            <w:color w:val="auto"/>
            <w:sz w:val="24"/>
            <w:szCs w:val="24"/>
            <w:u w:val="none"/>
            <w:shd w:val="clear" w:color="auto" w:fill="FFFFFF"/>
          </w:rPr>
          <w:t xml:space="preserve"> Pembroke</w:t>
        </w:r>
      </w:hyperlink>
      <w:r w:rsidRPr="00A13088">
        <w:rPr>
          <w:rStyle w:val="Heading4Char"/>
          <w:rFonts w:ascii="Times New Roman" w:eastAsiaTheme="majorEastAsia" w:hAnsi="Times New Roman"/>
          <w:bCs w:val="0"/>
          <w:color w:val="auto"/>
          <w:sz w:val="24"/>
          <w:szCs w:val="24"/>
        </w:rPr>
        <w:t>.</w:t>
      </w:r>
      <w:r w:rsidRPr="00A13088">
        <w:rPr>
          <w:rStyle w:val="Heading4Char"/>
          <w:rFonts w:ascii="Times New Roman" w:eastAsiaTheme="majorEastAsia" w:hAnsi="Times New Roman"/>
          <w:b w:val="0"/>
          <w:bCs w:val="0"/>
          <w:i w:val="0"/>
          <w:color w:val="auto"/>
          <w:sz w:val="24"/>
          <w:szCs w:val="24"/>
        </w:rPr>
        <w:t>2018.</w:t>
      </w:r>
      <w:r w:rsidR="00527876" w:rsidRPr="00A13088">
        <w:rPr>
          <w:rStyle w:val="Emphasis"/>
          <w:rFonts w:ascii="Times New Roman" w:hAnsi="Times New Roman"/>
          <w:bCs/>
          <w:sz w:val="24"/>
          <w:szCs w:val="24"/>
        </w:rPr>
        <w:t>Brevundimonas</w:t>
      </w:r>
      <w:r w:rsidR="00527876" w:rsidRPr="00A13088">
        <w:rPr>
          <w:rFonts w:ascii="Times New Roman" w:hAnsi="Times New Roman"/>
          <w:bCs/>
          <w:sz w:val="24"/>
          <w:szCs w:val="24"/>
        </w:rPr>
        <w:t xml:space="preserve">spp: Emerging </w:t>
      </w:r>
      <w:r w:rsidRPr="00A13088">
        <w:rPr>
          <w:rFonts w:ascii="Times New Roman" w:hAnsi="Times New Roman"/>
          <w:bCs/>
          <w:sz w:val="24"/>
          <w:szCs w:val="24"/>
        </w:rPr>
        <w:t xml:space="preserve">Global Opportunistic Pathogens. </w:t>
      </w:r>
      <w:hyperlink r:id="rId39" w:history="1">
        <w:proofErr w:type="gramStart"/>
        <w:r w:rsidR="00527876" w:rsidRPr="00A13088">
          <w:rPr>
            <w:rStyle w:val="Hyperlink"/>
            <w:rFonts w:ascii="Times New Roman" w:hAnsi="Times New Roman"/>
            <w:color w:val="auto"/>
            <w:sz w:val="24"/>
            <w:szCs w:val="24"/>
            <w:u w:val="none"/>
          </w:rPr>
          <w:t>Virulence</w:t>
        </w:r>
      </w:hyperlink>
      <w:r w:rsidRPr="00A13088">
        <w:rPr>
          <w:rStyle w:val="cit"/>
          <w:rFonts w:ascii="Times New Roman" w:hAnsi="Times New Roman"/>
          <w:sz w:val="24"/>
          <w:szCs w:val="24"/>
        </w:rPr>
        <w:t>.</w:t>
      </w:r>
      <w:proofErr w:type="gramEnd"/>
      <w:r w:rsidR="00527876" w:rsidRPr="00A13088">
        <w:rPr>
          <w:rStyle w:val="cit"/>
          <w:rFonts w:ascii="Times New Roman" w:hAnsi="Times New Roman"/>
          <w:sz w:val="24"/>
          <w:szCs w:val="24"/>
        </w:rPr>
        <w:t xml:space="preserve"> 9(1): 480–493.</w:t>
      </w:r>
      <w:r w:rsidRPr="00A13088">
        <w:rPr>
          <w:rStyle w:val="doi"/>
          <w:rFonts w:ascii="Times New Roman" w:hAnsi="Times New Roman"/>
          <w:b/>
          <w:sz w:val="24"/>
          <w:szCs w:val="24"/>
        </w:rPr>
        <w:t>DOI</w:t>
      </w:r>
      <w:r w:rsidRPr="00A13088">
        <w:rPr>
          <w:rStyle w:val="doi"/>
          <w:rFonts w:ascii="Times New Roman" w:hAnsi="Times New Roman"/>
          <w:sz w:val="24"/>
          <w:szCs w:val="24"/>
        </w:rPr>
        <w:t xml:space="preserve">: </w:t>
      </w:r>
      <w:hyperlink r:id="rId40" w:tgtFrame="pmc_ext" w:history="1">
        <w:r w:rsidR="00527876" w:rsidRPr="00A13088">
          <w:rPr>
            <w:rStyle w:val="Hyperlink"/>
            <w:rFonts w:ascii="Times New Roman" w:hAnsi="Times New Roman"/>
            <w:color w:val="auto"/>
            <w:sz w:val="24"/>
            <w:szCs w:val="24"/>
            <w:u w:val="none"/>
          </w:rPr>
          <w:t>10.1080/21505594.2017.1419116</w:t>
        </w:r>
      </w:hyperlink>
    </w:p>
    <w:p w:rsidR="00527876" w:rsidRPr="00116730" w:rsidRDefault="00A13088" w:rsidP="00116730">
      <w:pPr>
        <w:spacing w:after="0" w:line="240" w:lineRule="auto"/>
        <w:ind w:left="720" w:hanging="720"/>
        <w:jc w:val="both"/>
        <w:rPr>
          <w:rFonts w:ascii="Times New Roman" w:hAnsi="Times New Roman"/>
          <w:bCs/>
          <w:sz w:val="24"/>
          <w:szCs w:val="24"/>
        </w:rPr>
      </w:pPr>
      <w:proofErr w:type="gramStart"/>
      <w:r w:rsidRPr="00116730">
        <w:rPr>
          <w:rFonts w:ascii="Times New Roman" w:hAnsi="Times New Roman"/>
          <w:bCs/>
          <w:sz w:val="24"/>
          <w:szCs w:val="24"/>
        </w:rPr>
        <w:t xml:space="preserve">Bhatawadekar, </w:t>
      </w:r>
      <w:hyperlink r:id="rId41" w:tgtFrame="_blank" w:history="1">
        <w:r w:rsidRPr="00116730">
          <w:rPr>
            <w:rFonts w:ascii="Times New Roman" w:hAnsi="Times New Roman"/>
            <w:bCs/>
            <w:sz w:val="24"/>
            <w:szCs w:val="24"/>
          </w:rPr>
          <w:t xml:space="preserve">SM </w:t>
        </w:r>
      </w:hyperlink>
      <w:r w:rsidRPr="00116730">
        <w:rPr>
          <w:rFonts w:ascii="Times New Roman" w:hAnsi="Times New Roman"/>
          <w:bCs/>
          <w:sz w:val="24"/>
          <w:szCs w:val="24"/>
        </w:rPr>
        <w:t xml:space="preserve">and </w:t>
      </w:r>
      <w:hyperlink r:id="rId42" w:tgtFrame="_blank" w:history="1">
        <w:r w:rsidRPr="00116730">
          <w:rPr>
            <w:rFonts w:ascii="Times New Roman" w:hAnsi="Times New Roman"/>
            <w:bCs/>
            <w:sz w:val="24"/>
            <w:szCs w:val="24"/>
          </w:rPr>
          <w:t>J Sharma</w:t>
        </w:r>
      </w:hyperlink>
      <w:r w:rsidRPr="00116730">
        <w:rPr>
          <w:rFonts w:ascii="Times New Roman" w:hAnsi="Times New Roman"/>
          <w:bCs/>
          <w:sz w:val="24"/>
          <w:szCs w:val="24"/>
        </w:rPr>
        <w:t>.</w:t>
      </w:r>
      <w:r w:rsidR="00116730">
        <w:rPr>
          <w:rFonts w:ascii="Times New Roman" w:hAnsi="Times New Roman"/>
          <w:bCs/>
          <w:sz w:val="24"/>
          <w:szCs w:val="24"/>
        </w:rPr>
        <w:t>2011.</w:t>
      </w:r>
      <w:proofErr w:type="gramEnd"/>
      <w:r w:rsidR="00116730">
        <w:rPr>
          <w:rFonts w:ascii="Times New Roman" w:hAnsi="Times New Roman"/>
          <w:bCs/>
          <w:sz w:val="24"/>
          <w:szCs w:val="24"/>
        </w:rPr>
        <w:t xml:space="preserve"> </w:t>
      </w:r>
      <w:r w:rsidR="00116730" w:rsidRPr="00116730">
        <w:rPr>
          <w:rFonts w:ascii="Times New Roman" w:hAnsi="Times New Roman"/>
          <w:bCs/>
          <w:i/>
          <w:sz w:val="24"/>
          <w:szCs w:val="24"/>
        </w:rPr>
        <w:t>Brevundimonas vesicularis</w:t>
      </w:r>
      <w:r w:rsidRPr="00116730">
        <w:rPr>
          <w:rFonts w:ascii="Times New Roman" w:hAnsi="Times New Roman"/>
          <w:bCs/>
          <w:sz w:val="24"/>
          <w:szCs w:val="24"/>
        </w:rPr>
        <w:t xml:space="preserve">Bacteremia: A rare case report in a female infant. </w:t>
      </w:r>
      <w:proofErr w:type="gramStart"/>
      <w:r w:rsidRPr="00116730">
        <w:rPr>
          <w:rFonts w:ascii="Times New Roman" w:hAnsi="Times New Roman"/>
          <w:bCs/>
          <w:sz w:val="24"/>
          <w:szCs w:val="24"/>
        </w:rPr>
        <w:t>Indian journal of medical microbiology.</w:t>
      </w:r>
      <w:proofErr w:type="gramEnd"/>
      <w:r w:rsidRPr="00116730">
        <w:rPr>
          <w:rFonts w:ascii="Times New Roman" w:hAnsi="Times New Roman"/>
          <w:bCs/>
          <w:sz w:val="24"/>
          <w:szCs w:val="24"/>
        </w:rPr>
        <w:t xml:space="preserve"> 29(4): 420-422. DOI: 10.4103/0255-0857.90184</w:t>
      </w:r>
    </w:p>
    <w:p w:rsidR="00116730" w:rsidRPr="00116730" w:rsidRDefault="00116730" w:rsidP="00744B13">
      <w:pPr>
        <w:spacing w:after="0" w:line="240" w:lineRule="auto"/>
        <w:ind w:left="720" w:hanging="720"/>
        <w:jc w:val="both"/>
        <w:rPr>
          <w:rFonts w:ascii="Times New Roman" w:hAnsi="Times New Roman"/>
          <w:bCs/>
          <w:sz w:val="24"/>
          <w:szCs w:val="24"/>
        </w:rPr>
      </w:pPr>
      <w:proofErr w:type="gramStart"/>
      <w:r w:rsidRPr="00116730">
        <w:rPr>
          <w:rFonts w:ascii="Times New Roman" w:hAnsi="Times New Roman"/>
          <w:bCs/>
          <w:sz w:val="24"/>
          <w:szCs w:val="24"/>
        </w:rPr>
        <w:t xml:space="preserve">Maller, R, </w:t>
      </w:r>
      <w:hyperlink r:id="rId43" w:history="1">
        <w:r w:rsidRPr="00116730">
          <w:rPr>
            <w:rFonts w:ascii="Times New Roman" w:hAnsi="Times New Roman"/>
            <w:bCs/>
            <w:sz w:val="24"/>
            <w:szCs w:val="24"/>
          </w:rPr>
          <w:t>A. Frydén</w:t>
        </w:r>
      </w:hyperlink>
      <w:r w:rsidRPr="00116730">
        <w:rPr>
          <w:rFonts w:ascii="Times New Roman" w:hAnsi="Times New Roman"/>
          <w:bCs/>
          <w:sz w:val="24"/>
          <w:szCs w:val="24"/>
        </w:rPr>
        <w:t xml:space="preserve">, </w:t>
      </w:r>
      <w:hyperlink r:id="rId44" w:history="1">
        <w:r w:rsidRPr="00116730">
          <w:rPr>
            <w:rFonts w:ascii="Times New Roman" w:hAnsi="Times New Roman"/>
            <w:bCs/>
            <w:sz w:val="24"/>
            <w:szCs w:val="24"/>
          </w:rPr>
          <w:t>K. Nordström</w:t>
        </w:r>
      </w:hyperlink>
      <w:r w:rsidRPr="00116730">
        <w:rPr>
          <w:rFonts w:ascii="Times New Roman" w:hAnsi="Times New Roman"/>
          <w:bCs/>
          <w:sz w:val="24"/>
          <w:szCs w:val="24"/>
        </w:rPr>
        <w:t xml:space="preserve"> dan </w:t>
      </w:r>
      <w:hyperlink r:id="rId45" w:history="1">
        <w:r w:rsidRPr="00116730">
          <w:rPr>
            <w:rFonts w:ascii="Times New Roman" w:hAnsi="Times New Roman"/>
            <w:bCs/>
            <w:sz w:val="24"/>
            <w:szCs w:val="24"/>
          </w:rPr>
          <w:t>S. Ånséhn</w:t>
        </w:r>
      </w:hyperlink>
      <w:r w:rsidRPr="00116730">
        <w:rPr>
          <w:rFonts w:ascii="Times New Roman" w:hAnsi="Times New Roman"/>
          <w:bCs/>
          <w:sz w:val="24"/>
          <w:szCs w:val="24"/>
        </w:rPr>
        <w:t>.</w:t>
      </w:r>
      <w:proofErr w:type="gramEnd"/>
      <w:r w:rsidRPr="00116730">
        <w:rPr>
          <w:rFonts w:ascii="Times New Roman" w:hAnsi="Times New Roman"/>
          <w:bCs/>
          <w:sz w:val="24"/>
          <w:szCs w:val="24"/>
        </w:rPr>
        <w:t xml:space="preserve"> 1978. Septicemia and Meningitis Caused by Fusobacterium Aquatile. </w:t>
      </w:r>
      <w:hyperlink r:id="rId46" w:history="1">
        <w:proofErr w:type="gramStart"/>
        <w:r w:rsidRPr="00116730">
          <w:rPr>
            <w:rFonts w:ascii="Times New Roman" w:hAnsi="Times New Roman"/>
            <w:bCs/>
            <w:sz w:val="24"/>
            <w:szCs w:val="24"/>
          </w:rPr>
          <w:t>Scandinavian Journal of Infectious Diseases</w:t>
        </w:r>
      </w:hyperlink>
      <w:r w:rsidRPr="00116730">
        <w:rPr>
          <w:rFonts w:ascii="Times New Roman" w:hAnsi="Times New Roman"/>
          <w:bCs/>
          <w:sz w:val="24"/>
          <w:szCs w:val="24"/>
        </w:rPr>
        <w:t>.</w:t>
      </w:r>
      <w:proofErr w:type="gramEnd"/>
      <w:r w:rsidRPr="00116730">
        <w:rPr>
          <w:rFonts w:ascii="Times New Roman" w:hAnsi="Times New Roman"/>
          <w:bCs/>
          <w:sz w:val="24"/>
          <w:szCs w:val="24"/>
        </w:rPr>
        <w:t xml:space="preserve"> 10 (2): </w:t>
      </w:r>
      <w:r>
        <w:rPr>
          <w:rFonts w:ascii="Times New Roman" w:hAnsi="Times New Roman"/>
          <w:bCs/>
          <w:sz w:val="24"/>
          <w:szCs w:val="24"/>
        </w:rPr>
        <w:t xml:space="preserve">146-148 </w:t>
      </w:r>
      <w:hyperlink r:id="rId47" w:history="1">
        <w:r w:rsidRPr="00116730">
          <w:rPr>
            <w:rFonts w:ascii="Times New Roman" w:hAnsi="Times New Roman"/>
            <w:bCs/>
            <w:sz w:val="24"/>
            <w:szCs w:val="24"/>
          </w:rPr>
          <w:t>https://doi.org/10.3109/inf.1978.10.issue-2.09</w:t>
        </w:r>
      </w:hyperlink>
    </w:p>
    <w:sectPr w:rsidR="00116730" w:rsidRPr="00116730" w:rsidSect="00325120">
      <w:headerReference w:type="even" r:id="rId48"/>
      <w:headerReference w:type="default" r:id="rId49"/>
      <w:footerReference w:type="even" r:id="rId50"/>
      <w:footerReference w:type="default" r:id="rId51"/>
      <w:headerReference w:type="first" r:id="rId52"/>
      <w:footerReference w:type="first" r:id="rId53"/>
      <w:pgSz w:w="11907" w:h="16840"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C0" w:rsidRDefault="00356FC0">
      <w:pPr>
        <w:spacing w:after="0" w:line="240" w:lineRule="auto"/>
      </w:pPr>
      <w:r>
        <w:separator/>
      </w:r>
    </w:p>
  </w:endnote>
  <w:endnote w:type="continuationSeparator" w:id="0">
    <w:p w:rsidR="00356FC0" w:rsidRDefault="0035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PS497E2">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dvPS497E5">
    <w:altName w:val="Times New Roman"/>
    <w:panose1 w:val="00000000000000000000"/>
    <w:charset w:val="00"/>
    <w:family w:val="roman"/>
    <w:notTrueType/>
    <w:pitch w:val="default"/>
  </w:font>
  <w:font w:name="SourceSans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8C" w:rsidRDefault="00CE4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8C" w:rsidRPr="00BE26C7" w:rsidRDefault="00CE418C" w:rsidP="006D13F7">
    <w:pPr>
      <w:pStyle w:val="Footer"/>
      <w:spacing w:after="0" w:line="240" w:lineRule="auto"/>
      <w:rPr>
        <w:rFonts w:ascii="Times New Roman" w:hAnsi="Times New Roman"/>
        <w:i/>
        <w:sz w:val="20"/>
        <w:szCs w:val="20"/>
        <w:lang w:val="id-ID"/>
      </w:rPr>
    </w:pPr>
    <w:r w:rsidRPr="00BE26C7">
      <w:rPr>
        <w:rFonts w:ascii="Times New Roman" w:hAnsi="Times New Roman"/>
        <w:i/>
        <w:sz w:val="20"/>
        <w:szCs w:val="20"/>
        <w:lang w:val="id-ID"/>
      </w:rPr>
      <w:t xml:space="preserve">Editor: Siti Herlinda et. al. </w:t>
    </w:r>
    <w:r w:rsidRPr="00BE26C7">
      <w:rPr>
        <w:rFonts w:ascii="Times New Roman" w:hAnsi="Times New Roman"/>
        <w:i/>
        <w:sz w:val="20"/>
        <w:szCs w:val="20"/>
        <w:lang w:val="id-ID"/>
      </w:rPr>
      <w:tab/>
    </w:r>
  </w:p>
  <w:p w:rsidR="00CE418C" w:rsidRDefault="00CE418C" w:rsidP="006D13F7">
    <w:pPr>
      <w:pStyle w:val="Footer"/>
      <w:spacing w:after="0" w:line="240" w:lineRule="auto"/>
    </w:pPr>
    <w:r w:rsidRPr="00BE26C7">
      <w:rPr>
        <w:rFonts w:ascii="Times New Roman" w:hAnsi="Times New Roman"/>
        <w:i/>
        <w:sz w:val="20"/>
        <w:szCs w:val="20"/>
        <w:lang w:val="id-ID"/>
      </w:rPr>
      <w:t>ISBN:[akan diisi oleh penyelenggara seminar]</w:t>
    </w:r>
    <w:r w:rsidRPr="00732384">
      <w:rPr>
        <w:rFonts w:ascii="Times New Roman" w:hAnsi="Times New Roman"/>
        <w:color w:val="666666"/>
        <w:sz w:val="20"/>
        <w:szCs w:val="18"/>
      </w:rPr>
      <w:tab/>
    </w:r>
    <w:r w:rsidR="00F31DA8" w:rsidRPr="009A24D6">
      <w:rPr>
        <w:rFonts w:ascii="Times New Roman" w:hAnsi="Times New Roman"/>
        <w:sz w:val="24"/>
        <w:szCs w:val="24"/>
      </w:rPr>
      <w:fldChar w:fldCharType="begin"/>
    </w:r>
    <w:r w:rsidRPr="009A24D6">
      <w:rPr>
        <w:rFonts w:ascii="Times New Roman" w:hAnsi="Times New Roman"/>
        <w:sz w:val="24"/>
        <w:szCs w:val="24"/>
      </w:rPr>
      <w:instrText xml:space="preserve"> PAGE   \* MERGEFORMAT </w:instrText>
    </w:r>
    <w:r w:rsidR="00F31DA8" w:rsidRPr="009A24D6">
      <w:rPr>
        <w:rFonts w:ascii="Times New Roman" w:hAnsi="Times New Roman"/>
        <w:sz w:val="24"/>
        <w:szCs w:val="24"/>
      </w:rPr>
      <w:fldChar w:fldCharType="separate"/>
    </w:r>
    <w:r w:rsidR="00142C85">
      <w:rPr>
        <w:rFonts w:ascii="Times New Roman" w:hAnsi="Times New Roman"/>
        <w:noProof/>
        <w:sz w:val="24"/>
        <w:szCs w:val="24"/>
      </w:rPr>
      <w:t>7</w:t>
    </w:r>
    <w:r w:rsidR="00F31DA8" w:rsidRPr="009A24D6">
      <w:rPr>
        <w:rFonts w:ascii="Times New Roman" w:hAnsi="Times New Roman"/>
        <w:sz w:val="24"/>
        <w:szCs w:val="24"/>
      </w:rPr>
      <w:fldChar w:fldCharType="end"/>
    </w:r>
  </w:p>
  <w:p w:rsidR="00CE418C" w:rsidRDefault="00CE41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8C" w:rsidRDefault="00CE4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C0" w:rsidRDefault="00356FC0">
      <w:pPr>
        <w:spacing w:after="0" w:line="240" w:lineRule="auto"/>
      </w:pPr>
      <w:r>
        <w:separator/>
      </w:r>
    </w:p>
  </w:footnote>
  <w:footnote w:type="continuationSeparator" w:id="0">
    <w:p w:rsidR="00356FC0" w:rsidRDefault="00356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8C" w:rsidRDefault="00CE4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8C" w:rsidRPr="00BE26C7" w:rsidRDefault="00CE418C" w:rsidP="006D13F7">
    <w:pPr>
      <w:pStyle w:val="Heading4"/>
      <w:spacing w:before="0" w:line="240" w:lineRule="auto"/>
      <w:jc w:val="right"/>
      <w:rPr>
        <w:rFonts w:ascii="Times New Roman" w:hAnsi="Times New Roman"/>
        <w:color w:val="auto"/>
        <w:sz w:val="20"/>
        <w:szCs w:val="20"/>
        <w:lang w:val="id-ID"/>
      </w:rPr>
    </w:pPr>
    <w:r w:rsidRPr="00BE26C7">
      <w:rPr>
        <w:rFonts w:ascii="Times New Roman" w:hAnsi="Times New Roman"/>
        <w:color w:val="auto"/>
        <w:sz w:val="20"/>
        <w:szCs w:val="20"/>
      </w:rPr>
      <w:t>Prosi</w:t>
    </w:r>
    <w:r w:rsidRPr="00BE26C7">
      <w:rPr>
        <w:rFonts w:ascii="Times New Roman" w:hAnsi="Times New Roman"/>
        <w:color w:val="auto"/>
        <w:sz w:val="20"/>
        <w:szCs w:val="20"/>
        <w:lang w:val="id-ID"/>
      </w:rPr>
      <w:t>di</w:t>
    </w:r>
    <w:r w:rsidRPr="00BE26C7">
      <w:rPr>
        <w:rFonts w:ascii="Times New Roman" w:hAnsi="Times New Roman"/>
        <w:color w:val="auto"/>
        <w:sz w:val="20"/>
        <w:szCs w:val="20"/>
      </w:rPr>
      <w:t>ng Seminar Nasional Lahan Suboptimal</w:t>
    </w:r>
    <w:r w:rsidRPr="00BE26C7">
      <w:rPr>
        <w:rFonts w:ascii="Times New Roman" w:hAnsi="Times New Roman"/>
        <w:color w:val="auto"/>
        <w:sz w:val="20"/>
        <w:szCs w:val="20"/>
        <w:lang w:val="id-ID"/>
      </w:rPr>
      <w:t xml:space="preserve"> 2018</w:t>
    </w:r>
    <w:r w:rsidRPr="00BE26C7">
      <w:rPr>
        <w:rFonts w:ascii="Times New Roman" w:hAnsi="Times New Roman"/>
        <w:color w:val="auto"/>
        <w:sz w:val="20"/>
        <w:szCs w:val="20"/>
      </w:rPr>
      <w:t xml:space="preserve">, </w:t>
    </w:r>
    <w:proofErr w:type="gramStart"/>
    <w:r w:rsidRPr="00BE26C7">
      <w:rPr>
        <w:rFonts w:ascii="Times New Roman" w:hAnsi="Times New Roman"/>
        <w:color w:val="auto"/>
        <w:sz w:val="20"/>
        <w:szCs w:val="20"/>
      </w:rPr>
      <w:t xml:space="preserve">Palembang </w:t>
    </w:r>
    <w:r w:rsidRPr="00BE26C7">
      <w:rPr>
        <w:rFonts w:ascii="Times New Roman" w:hAnsi="Times New Roman"/>
        <w:color w:val="auto"/>
        <w:sz w:val="20"/>
        <w:szCs w:val="20"/>
        <w:lang w:val="id-ID"/>
      </w:rPr>
      <w:t xml:space="preserve"> 18</w:t>
    </w:r>
    <w:proofErr w:type="gramEnd"/>
    <w:r w:rsidRPr="00BE26C7">
      <w:rPr>
        <w:rFonts w:ascii="Times New Roman" w:hAnsi="Times New Roman"/>
        <w:color w:val="auto"/>
        <w:sz w:val="20"/>
        <w:szCs w:val="20"/>
        <w:lang w:val="id-ID"/>
      </w:rPr>
      <w:t>-</w:t>
    </w:r>
    <w:r>
      <w:rPr>
        <w:rFonts w:ascii="Times New Roman" w:hAnsi="Times New Roman"/>
        <w:color w:val="auto"/>
        <w:sz w:val="20"/>
        <w:szCs w:val="20"/>
        <w:lang w:val="id-ID"/>
      </w:rPr>
      <w:t>19</w:t>
    </w:r>
    <w:r w:rsidRPr="00BE26C7">
      <w:rPr>
        <w:rFonts w:ascii="Times New Roman" w:hAnsi="Times New Roman"/>
        <w:color w:val="auto"/>
        <w:sz w:val="20"/>
        <w:szCs w:val="20"/>
        <w:lang w:val="id-ID"/>
      </w:rPr>
      <w:t xml:space="preserve">  Oktober 2018</w:t>
    </w:r>
  </w:p>
  <w:p w:rsidR="00CE418C" w:rsidRDefault="00CE418C" w:rsidP="006D13F7">
    <w:pPr>
      <w:pStyle w:val="Heading4"/>
      <w:spacing w:before="0" w:line="240" w:lineRule="auto"/>
      <w:jc w:val="right"/>
      <w:rPr>
        <w:rFonts w:ascii="Times New Roman" w:hAnsi="Times New Roman"/>
        <w:color w:val="auto"/>
        <w:sz w:val="20"/>
        <w:szCs w:val="20"/>
        <w:lang w:val="id-ID"/>
      </w:rPr>
    </w:pPr>
    <w:r w:rsidRPr="00BE26C7">
      <w:rPr>
        <w:rFonts w:ascii="Times New Roman" w:hAnsi="Times New Roman"/>
        <w:color w:val="auto"/>
        <w:sz w:val="20"/>
        <w:szCs w:val="20"/>
        <w:lang w:val="id-ID"/>
      </w:rPr>
      <w:t>“Tantangan dan Solusi Pengembangan PAJALE dan Kelapa Sawit Generasi Kedua (Replanting) di</w:t>
    </w:r>
    <w:r>
      <w:rPr>
        <w:rFonts w:ascii="Times New Roman" w:hAnsi="Times New Roman"/>
        <w:color w:val="auto"/>
        <w:sz w:val="20"/>
        <w:szCs w:val="20"/>
        <w:lang w:val="id-ID"/>
      </w:rPr>
      <w:t xml:space="preserve"> Lahan Suboptimal”</w:t>
    </w:r>
  </w:p>
  <w:p w:rsidR="00CE418C" w:rsidRPr="00BE26C7" w:rsidRDefault="00CE418C" w:rsidP="006D13F7">
    <w:pPr>
      <w:pStyle w:val="Heading4"/>
      <w:spacing w:before="0" w:line="240" w:lineRule="auto"/>
      <w:rPr>
        <w:color w:val="auto"/>
        <w:sz w:val="18"/>
        <w:szCs w:val="18"/>
        <w:lang w:val="id-ID"/>
      </w:rPr>
    </w:pPr>
    <w:r w:rsidRPr="00BE26C7">
      <w:rPr>
        <w:rFonts w:ascii="Times New Roman" w:hAnsi="Times New Roman"/>
        <w:color w:val="auto"/>
        <w:sz w:val="20"/>
        <w:szCs w:val="18"/>
      </w:rPr>
      <w:tab/>
    </w:r>
    <w:r w:rsidRPr="00BE26C7">
      <w:rPr>
        <w:rFonts w:ascii="Times New Roman" w:hAnsi="Times New Roman"/>
        <w:color w:val="auto"/>
        <w:sz w:val="20"/>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8C" w:rsidRDefault="00CE4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58D4"/>
    <w:multiLevelType w:val="multilevel"/>
    <w:tmpl w:val="2632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7259"/>
    <w:rsid w:val="00022109"/>
    <w:rsid w:val="00036978"/>
    <w:rsid w:val="0004446F"/>
    <w:rsid w:val="000A079D"/>
    <w:rsid w:val="000E6A19"/>
    <w:rsid w:val="00116730"/>
    <w:rsid w:val="001427B9"/>
    <w:rsid w:val="00142C85"/>
    <w:rsid w:val="00150A0E"/>
    <w:rsid w:val="00166397"/>
    <w:rsid w:val="00193780"/>
    <w:rsid w:val="001B4515"/>
    <w:rsid w:val="001D2661"/>
    <w:rsid w:val="001E406E"/>
    <w:rsid w:val="001F4EDF"/>
    <w:rsid w:val="002107A3"/>
    <w:rsid w:val="00232D1C"/>
    <w:rsid w:val="00253DD8"/>
    <w:rsid w:val="002A5295"/>
    <w:rsid w:val="002B2B46"/>
    <w:rsid w:val="002C7259"/>
    <w:rsid w:val="002E49FA"/>
    <w:rsid w:val="002F117E"/>
    <w:rsid w:val="00325120"/>
    <w:rsid w:val="00331C43"/>
    <w:rsid w:val="003348EF"/>
    <w:rsid w:val="00337F62"/>
    <w:rsid w:val="0034027B"/>
    <w:rsid w:val="00356FC0"/>
    <w:rsid w:val="00391CB0"/>
    <w:rsid w:val="003D2BD7"/>
    <w:rsid w:val="00430E51"/>
    <w:rsid w:val="00464B46"/>
    <w:rsid w:val="004B44E1"/>
    <w:rsid w:val="00527876"/>
    <w:rsid w:val="00581235"/>
    <w:rsid w:val="005976EE"/>
    <w:rsid w:val="005B5142"/>
    <w:rsid w:val="005C102C"/>
    <w:rsid w:val="005C19B2"/>
    <w:rsid w:val="005E6729"/>
    <w:rsid w:val="00685602"/>
    <w:rsid w:val="006C5108"/>
    <w:rsid w:val="006D13F7"/>
    <w:rsid w:val="00700FCD"/>
    <w:rsid w:val="0070588E"/>
    <w:rsid w:val="00720381"/>
    <w:rsid w:val="00744B13"/>
    <w:rsid w:val="00762F62"/>
    <w:rsid w:val="00766C2D"/>
    <w:rsid w:val="0079293E"/>
    <w:rsid w:val="007B3DD3"/>
    <w:rsid w:val="008233E6"/>
    <w:rsid w:val="00847282"/>
    <w:rsid w:val="008912DE"/>
    <w:rsid w:val="008A2E5D"/>
    <w:rsid w:val="008A7F24"/>
    <w:rsid w:val="008B1819"/>
    <w:rsid w:val="008C30B4"/>
    <w:rsid w:val="00A03714"/>
    <w:rsid w:val="00A13088"/>
    <w:rsid w:val="00A37914"/>
    <w:rsid w:val="00A40D7A"/>
    <w:rsid w:val="00A93F86"/>
    <w:rsid w:val="00AC2802"/>
    <w:rsid w:val="00AE5509"/>
    <w:rsid w:val="00B27CC2"/>
    <w:rsid w:val="00B55AEE"/>
    <w:rsid w:val="00BA2000"/>
    <w:rsid w:val="00BB0968"/>
    <w:rsid w:val="00BB1546"/>
    <w:rsid w:val="00C11DA8"/>
    <w:rsid w:val="00C20587"/>
    <w:rsid w:val="00C66064"/>
    <w:rsid w:val="00C91357"/>
    <w:rsid w:val="00CD05AD"/>
    <w:rsid w:val="00CE418C"/>
    <w:rsid w:val="00D7739A"/>
    <w:rsid w:val="00D97058"/>
    <w:rsid w:val="00EB55F6"/>
    <w:rsid w:val="00F155D3"/>
    <w:rsid w:val="00F31DA8"/>
    <w:rsid w:val="00FB02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59"/>
    <w:rPr>
      <w:rFonts w:ascii="Calibri" w:eastAsia="Calibri" w:hAnsi="Calibri" w:cs="Times New Roman"/>
    </w:rPr>
  </w:style>
  <w:style w:type="paragraph" w:styleId="Heading1">
    <w:name w:val="heading 1"/>
    <w:basedOn w:val="Normal"/>
    <w:next w:val="Normal"/>
    <w:link w:val="Heading1Char"/>
    <w:uiPriority w:val="9"/>
    <w:qFormat/>
    <w:rsid w:val="002A5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2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C7259"/>
    <w:pPr>
      <w:keepNext/>
      <w:spacing w:after="0" w:line="180" w:lineRule="exact"/>
      <w:jc w:val="both"/>
      <w:outlineLvl w:val="2"/>
    </w:pPr>
    <w:rPr>
      <w:rFonts w:ascii="Times New Roman" w:eastAsia="Times New Roman" w:hAnsi="Times New Roman"/>
      <w:i/>
      <w:snapToGrid w:val="0"/>
      <w:sz w:val="16"/>
      <w:szCs w:val="20"/>
      <w:lang w:eastAsia="en-GB"/>
    </w:rPr>
  </w:style>
  <w:style w:type="paragraph" w:styleId="Heading4">
    <w:name w:val="heading 4"/>
    <w:basedOn w:val="Normal"/>
    <w:next w:val="Normal"/>
    <w:link w:val="Heading4Char"/>
    <w:uiPriority w:val="9"/>
    <w:unhideWhenUsed/>
    <w:qFormat/>
    <w:rsid w:val="002C725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7259"/>
    <w:rPr>
      <w:rFonts w:ascii="Times New Roman" w:eastAsia="Times New Roman" w:hAnsi="Times New Roman" w:cs="Times New Roman"/>
      <w:i/>
      <w:snapToGrid w:val="0"/>
      <w:sz w:val="16"/>
      <w:szCs w:val="20"/>
      <w:lang w:eastAsia="en-GB"/>
    </w:rPr>
  </w:style>
  <w:style w:type="character" w:customStyle="1" w:styleId="Heading4Char">
    <w:name w:val="Heading 4 Char"/>
    <w:basedOn w:val="DefaultParagraphFont"/>
    <w:link w:val="Heading4"/>
    <w:uiPriority w:val="9"/>
    <w:rsid w:val="002C7259"/>
    <w:rPr>
      <w:rFonts w:ascii="Cambria" w:eastAsia="Times New Roman" w:hAnsi="Cambria" w:cs="Times New Roman"/>
      <w:b/>
      <w:bCs/>
      <w:i/>
      <w:iCs/>
      <w:color w:val="4F81BD"/>
    </w:rPr>
  </w:style>
  <w:style w:type="paragraph" w:styleId="BodyTextIndent3">
    <w:name w:val="Body Text Indent 3"/>
    <w:basedOn w:val="Normal"/>
    <w:link w:val="BodyTextIndent3Char"/>
    <w:uiPriority w:val="99"/>
    <w:unhideWhenUsed/>
    <w:rsid w:val="002C7259"/>
    <w:pPr>
      <w:spacing w:after="120"/>
      <w:ind w:left="360"/>
    </w:pPr>
    <w:rPr>
      <w:sz w:val="16"/>
      <w:szCs w:val="16"/>
    </w:rPr>
  </w:style>
  <w:style w:type="character" w:customStyle="1" w:styleId="BodyTextIndent3Char">
    <w:name w:val="Body Text Indent 3 Char"/>
    <w:basedOn w:val="DefaultParagraphFont"/>
    <w:link w:val="BodyTextIndent3"/>
    <w:uiPriority w:val="99"/>
    <w:rsid w:val="002C7259"/>
    <w:rPr>
      <w:rFonts w:ascii="Calibri" w:eastAsia="Calibri" w:hAnsi="Calibri" w:cs="Times New Roman"/>
      <w:sz w:val="16"/>
      <w:szCs w:val="16"/>
    </w:rPr>
  </w:style>
  <w:style w:type="character" w:styleId="Hyperlink">
    <w:name w:val="Hyperlink"/>
    <w:rsid w:val="002C7259"/>
    <w:rPr>
      <w:color w:val="0000FF"/>
      <w:u w:val="single"/>
    </w:rPr>
  </w:style>
  <w:style w:type="paragraph" w:styleId="BodyTextIndent">
    <w:name w:val="Body Text Indent"/>
    <w:basedOn w:val="Normal"/>
    <w:link w:val="BodyTextIndentChar"/>
    <w:uiPriority w:val="99"/>
    <w:unhideWhenUsed/>
    <w:rsid w:val="002C7259"/>
    <w:pPr>
      <w:spacing w:after="120"/>
      <w:ind w:left="360"/>
    </w:pPr>
  </w:style>
  <w:style w:type="character" w:customStyle="1" w:styleId="BodyTextIndentChar">
    <w:name w:val="Body Text Indent Char"/>
    <w:basedOn w:val="DefaultParagraphFont"/>
    <w:link w:val="BodyTextIndent"/>
    <w:uiPriority w:val="99"/>
    <w:rsid w:val="002C7259"/>
    <w:rPr>
      <w:rFonts w:ascii="Calibri" w:eastAsia="Calibri" w:hAnsi="Calibri" w:cs="Times New Roman"/>
    </w:rPr>
  </w:style>
  <w:style w:type="character" w:styleId="Strong">
    <w:name w:val="Strong"/>
    <w:uiPriority w:val="22"/>
    <w:qFormat/>
    <w:rsid w:val="002C7259"/>
    <w:rPr>
      <w:b/>
      <w:bCs/>
    </w:rPr>
  </w:style>
  <w:style w:type="paragraph" w:styleId="Footer">
    <w:name w:val="footer"/>
    <w:basedOn w:val="Normal"/>
    <w:link w:val="FooterChar"/>
    <w:uiPriority w:val="99"/>
    <w:unhideWhenUsed/>
    <w:rsid w:val="002C7259"/>
    <w:pPr>
      <w:tabs>
        <w:tab w:val="center" w:pos="4680"/>
        <w:tab w:val="right" w:pos="9360"/>
      </w:tabs>
    </w:pPr>
  </w:style>
  <w:style w:type="character" w:customStyle="1" w:styleId="FooterChar">
    <w:name w:val="Footer Char"/>
    <w:basedOn w:val="DefaultParagraphFont"/>
    <w:link w:val="Footer"/>
    <w:uiPriority w:val="99"/>
    <w:rsid w:val="002C7259"/>
    <w:rPr>
      <w:rFonts w:ascii="Calibri" w:eastAsia="Calibri" w:hAnsi="Calibri" w:cs="Times New Roman"/>
    </w:rPr>
  </w:style>
  <w:style w:type="paragraph" w:styleId="Header">
    <w:name w:val="header"/>
    <w:basedOn w:val="Normal"/>
    <w:link w:val="HeaderChar"/>
    <w:uiPriority w:val="99"/>
    <w:unhideWhenUsed/>
    <w:rsid w:val="002C7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259"/>
    <w:rPr>
      <w:rFonts w:ascii="Calibri" w:eastAsia="Calibri" w:hAnsi="Calibri" w:cs="Times New Roman"/>
    </w:rPr>
  </w:style>
  <w:style w:type="character" w:customStyle="1" w:styleId="fontstyle01">
    <w:name w:val="fontstyle01"/>
    <w:basedOn w:val="DefaultParagraphFont"/>
    <w:rsid w:val="008A7F24"/>
    <w:rPr>
      <w:rFonts w:ascii="AdvPS497E2" w:hAnsi="AdvPS497E2" w:hint="default"/>
      <w:b w:val="0"/>
      <w:bCs w:val="0"/>
      <w:i w:val="0"/>
      <w:iCs w:val="0"/>
      <w:color w:val="000000"/>
      <w:sz w:val="18"/>
      <w:szCs w:val="18"/>
    </w:rPr>
  </w:style>
  <w:style w:type="character" w:customStyle="1" w:styleId="text">
    <w:name w:val="text"/>
    <w:basedOn w:val="DefaultParagraphFont"/>
    <w:rsid w:val="002A5295"/>
  </w:style>
  <w:style w:type="character" w:customStyle="1" w:styleId="author-ref">
    <w:name w:val="author-ref"/>
    <w:basedOn w:val="DefaultParagraphFont"/>
    <w:rsid w:val="002A5295"/>
  </w:style>
  <w:style w:type="character" w:customStyle="1" w:styleId="Heading1Char">
    <w:name w:val="Heading 1 Char"/>
    <w:basedOn w:val="DefaultParagraphFont"/>
    <w:link w:val="Heading1"/>
    <w:uiPriority w:val="9"/>
    <w:rsid w:val="002A5295"/>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2A5295"/>
  </w:style>
  <w:style w:type="character" w:customStyle="1" w:styleId="Heading2Char">
    <w:name w:val="Heading 2 Char"/>
    <w:basedOn w:val="DefaultParagraphFont"/>
    <w:link w:val="Heading2"/>
    <w:uiPriority w:val="9"/>
    <w:rsid w:val="002A529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3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78"/>
    <w:rPr>
      <w:rFonts w:ascii="Tahoma" w:eastAsia="Calibri" w:hAnsi="Tahoma" w:cs="Tahoma"/>
      <w:sz w:val="16"/>
      <w:szCs w:val="16"/>
    </w:rPr>
  </w:style>
  <w:style w:type="character" w:customStyle="1" w:styleId="cit">
    <w:name w:val="cit"/>
    <w:basedOn w:val="DefaultParagraphFont"/>
    <w:rsid w:val="00036978"/>
  </w:style>
  <w:style w:type="character" w:customStyle="1" w:styleId="fm-vol-iss-date">
    <w:name w:val="fm-vol-iss-date"/>
    <w:basedOn w:val="DefaultParagraphFont"/>
    <w:rsid w:val="00036978"/>
  </w:style>
  <w:style w:type="character" w:customStyle="1" w:styleId="doi">
    <w:name w:val="doi"/>
    <w:basedOn w:val="DefaultParagraphFont"/>
    <w:rsid w:val="00036978"/>
  </w:style>
  <w:style w:type="character" w:customStyle="1" w:styleId="fontstyle21">
    <w:name w:val="fontstyle21"/>
    <w:basedOn w:val="DefaultParagraphFont"/>
    <w:rsid w:val="00036978"/>
    <w:rPr>
      <w:rFonts w:ascii="AdvPS497E5" w:hAnsi="AdvPS497E5" w:hint="default"/>
      <w:b w:val="0"/>
      <w:bCs w:val="0"/>
      <w:i w:val="0"/>
      <w:iCs w:val="0"/>
      <w:color w:val="000000"/>
      <w:sz w:val="20"/>
      <w:szCs w:val="20"/>
    </w:rPr>
  </w:style>
  <w:style w:type="character" w:customStyle="1" w:styleId="fontstyle31">
    <w:name w:val="fontstyle31"/>
    <w:basedOn w:val="DefaultParagraphFont"/>
    <w:rsid w:val="00036978"/>
    <w:rPr>
      <w:rFonts w:ascii="SourceSansPro-Regular" w:hAnsi="SourceSansPro-Regular" w:hint="default"/>
      <w:b w:val="0"/>
      <w:bCs w:val="0"/>
      <w:i w:val="0"/>
      <w:iCs w:val="0"/>
      <w:color w:val="333333"/>
      <w:sz w:val="20"/>
      <w:szCs w:val="20"/>
    </w:rPr>
  </w:style>
  <w:style w:type="character" w:styleId="Emphasis">
    <w:name w:val="Emphasis"/>
    <w:basedOn w:val="DefaultParagraphFont"/>
    <w:uiPriority w:val="20"/>
    <w:qFormat/>
    <w:rsid w:val="005C19B2"/>
    <w:rPr>
      <w:i/>
      <w:iCs/>
    </w:rPr>
  </w:style>
  <w:style w:type="character" w:customStyle="1" w:styleId="jtitle">
    <w:name w:val="jtitle"/>
    <w:basedOn w:val="DefaultParagraphFont"/>
    <w:rsid w:val="00325120"/>
  </w:style>
  <w:style w:type="paragraph" w:styleId="Caption">
    <w:name w:val="caption"/>
    <w:basedOn w:val="Normal"/>
    <w:next w:val="Normal"/>
    <w:uiPriority w:val="35"/>
    <w:unhideWhenUsed/>
    <w:qFormat/>
    <w:rsid w:val="003348EF"/>
    <w:pPr>
      <w:spacing w:before="120" w:after="120" w:line="240" w:lineRule="auto"/>
      <w:ind w:left="1134" w:hanging="1134"/>
      <w:jc w:val="both"/>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155D3"/>
    <w:rPr>
      <w:color w:val="800080" w:themeColor="followedHyperlink"/>
      <w:u w:val="single"/>
    </w:rPr>
  </w:style>
  <w:style w:type="table" w:styleId="TableGrid">
    <w:name w:val="Table Grid"/>
    <w:basedOn w:val="TableNormal"/>
    <w:uiPriority w:val="59"/>
    <w:rsid w:val="006D13F7"/>
    <w:pPr>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article-title">
    <w:name w:val="nlm_article-title"/>
    <w:basedOn w:val="DefaultParagraphFont"/>
    <w:rsid w:val="00116730"/>
  </w:style>
  <w:style w:type="character" w:customStyle="1" w:styleId="contribdegrees">
    <w:name w:val="contribdegrees"/>
    <w:basedOn w:val="DefaultParagraphFont"/>
    <w:rsid w:val="00116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59"/>
    <w:rPr>
      <w:rFonts w:ascii="Calibri" w:eastAsia="Calibri" w:hAnsi="Calibri" w:cs="Times New Roman"/>
    </w:rPr>
  </w:style>
  <w:style w:type="paragraph" w:styleId="Heading1">
    <w:name w:val="heading 1"/>
    <w:basedOn w:val="Normal"/>
    <w:next w:val="Normal"/>
    <w:link w:val="Heading1Char"/>
    <w:uiPriority w:val="9"/>
    <w:qFormat/>
    <w:rsid w:val="002A5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2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C7259"/>
    <w:pPr>
      <w:keepNext/>
      <w:spacing w:after="0" w:line="180" w:lineRule="exact"/>
      <w:jc w:val="both"/>
      <w:outlineLvl w:val="2"/>
    </w:pPr>
    <w:rPr>
      <w:rFonts w:ascii="Times New Roman" w:eastAsia="Times New Roman" w:hAnsi="Times New Roman"/>
      <w:i/>
      <w:snapToGrid w:val="0"/>
      <w:sz w:val="16"/>
      <w:szCs w:val="20"/>
      <w:lang w:eastAsia="en-GB"/>
    </w:rPr>
  </w:style>
  <w:style w:type="paragraph" w:styleId="Heading4">
    <w:name w:val="heading 4"/>
    <w:basedOn w:val="Normal"/>
    <w:next w:val="Normal"/>
    <w:link w:val="Heading4Char"/>
    <w:uiPriority w:val="9"/>
    <w:unhideWhenUsed/>
    <w:qFormat/>
    <w:rsid w:val="002C725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7259"/>
    <w:rPr>
      <w:rFonts w:ascii="Times New Roman" w:eastAsia="Times New Roman" w:hAnsi="Times New Roman" w:cs="Times New Roman"/>
      <w:i/>
      <w:snapToGrid w:val="0"/>
      <w:sz w:val="16"/>
      <w:szCs w:val="20"/>
      <w:lang w:eastAsia="en-GB"/>
    </w:rPr>
  </w:style>
  <w:style w:type="character" w:customStyle="1" w:styleId="Heading4Char">
    <w:name w:val="Heading 4 Char"/>
    <w:basedOn w:val="DefaultParagraphFont"/>
    <w:link w:val="Heading4"/>
    <w:uiPriority w:val="9"/>
    <w:rsid w:val="002C7259"/>
    <w:rPr>
      <w:rFonts w:ascii="Cambria" w:eastAsia="Times New Roman" w:hAnsi="Cambria" w:cs="Times New Roman"/>
      <w:b/>
      <w:bCs/>
      <w:i/>
      <w:iCs/>
      <w:color w:val="4F81BD"/>
    </w:rPr>
  </w:style>
  <w:style w:type="paragraph" w:styleId="BodyTextIndent3">
    <w:name w:val="Body Text Indent 3"/>
    <w:basedOn w:val="Normal"/>
    <w:link w:val="BodyTextIndent3Char"/>
    <w:uiPriority w:val="99"/>
    <w:unhideWhenUsed/>
    <w:rsid w:val="002C7259"/>
    <w:pPr>
      <w:spacing w:after="120"/>
      <w:ind w:left="360"/>
    </w:pPr>
    <w:rPr>
      <w:sz w:val="16"/>
      <w:szCs w:val="16"/>
    </w:rPr>
  </w:style>
  <w:style w:type="character" w:customStyle="1" w:styleId="BodyTextIndent3Char">
    <w:name w:val="Body Text Indent 3 Char"/>
    <w:basedOn w:val="DefaultParagraphFont"/>
    <w:link w:val="BodyTextIndent3"/>
    <w:uiPriority w:val="99"/>
    <w:rsid w:val="002C7259"/>
    <w:rPr>
      <w:rFonts w:ascii="Calibri" w:eastAsia="Calibri" w:hAnsi="Calibri" w:cs="Times New Roman"/>
      <w:sz w:val="16"/>
      <w:szCs w:val="16"/>
    </w:rPr>
  </w:style>
  <w:style w:type="character" w:styleId="Hyperlink">
    <w:name w:val="Hyperlink"/>
    <w:rsid w:val="002C7259"/>
    <w:rPr>
      <w:color w:val="0000FF"/>
      <w:u w:val="single"/>
    </w:rPr>
  </w:style>
  <w:style w:type="paragraph" w:styleId="BodyTextIndent">
    <w:name w:val="Body Text Indent"/>
    <w:basedOn w:val="Normal"/>
    <w:link w:val="BodyTextIndentChar"/>
    <w:uiPriority w:val="99"/>
    <w:unhideWhenUsed/>
    <w:rsid w:val="002C7259"/>
    <w:pPr>
      <w:spacing w:after="120"/>
      <w:ind w:left="360"/>
    </w:pPr>
  </w:style>
  <w:style w:type="character" w:customStyle="1" w:styleId="BodyTextIndentChar">
    <w:name w:val="Body Text Indent Char"/>
    <w:basedOn w:val="DefaultParagraphFont"/>
    <w:link w:val="BodyTextIndent"/>
    <w:uiPriority w:val="99"/>
    <w:rsid w:val="002C7259"/>
    <w:rPr>
      <w:rFonts w:ascii="Calibri" w:eastAsia="Calibri" w:hAnsi="Calibri" w:cs="Times New Roman"/>
    </w:rPr>
  </w:style>
  <w:style w:type="character" w:styleId="Strong">
    <w:name w:val="Strong"/>
    <w:uiPriority w:val="22"/>
    <w:qFormat/>
    <w:rsid w:val="002C7259"/>
    <w:rPr>
      <w:b/>
      <w:bCs/>
    </w:rPr>
  </w:style>
  <w:style w:type="paragraph" w:styleId="Footer">
    <w:name w:val="footer"/>
    <w:basedOn w:val="Normal"/>
    <w:link w:val="FooterChar"/>
    <w:uiPriority w:val="99"/>
    <w:unhideWhenUsed/>
    <w:rsid w:val="002C7259"/>
    <w:pPr>
      <w:tabs>
        <w:tab w:val="center" w:pos="4680"/>
        <w:tab w:val="right" w:pos="9360"/>
      </w:tabs>
    </w:pPr>
  </w:style>
  <w:style w:type="character" w:customStyle="1" w:styleId="FooterChar">
    <w:name w:val="Footer Char"/>
    <w:basedOn w:val="DefaultParagraphFont"/>
    <w:link w:val="Footer"/>
    <w:uiPriority w:val="99"/>
    <w:rsid w:val="002C7259"/>
    <w:rPr>
      <w:rFonts w:ascii="Calibri" w:eastAsia="Calibri" w:hAnsi="Calibri" w:cs="Times New Roman"/>
    </w:rPr>
  </w:style>
  <w:style w:type="paragraph" w:styleId="Header">
    <w:name w:val="header"/>
    <w:basedOn w:val="Normal"/>
    <w:link w:val="HeaderChar"/>
    <w:uiPriority w:val="99"/>
    <w:unhideWhenUsed/>
    <w:rsid w:val="002C7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259"/>
    <w:rPr>
      <w:rFonts w:ascii="Calibri" w:eastAsia="Calibri" w:hAnsi="Calibri" w:cs="Times New Roman"/>
    </w:rPr>
  </w:style>
  <w:style w:type="character" w:customStyle="1" w:styleId="fontstyle01">
    <w:name w:val="fontstyle01"/>
    <w:basedOn w:val="DefaultParagraphFont"/>
    <w:rsid w:val="008A7F24"/>
    <w:rPr>
      <w:rFonts w:ascii="AdvPS497E2" w:hAnsi="AdvPS497E2" w:hint="default"/>
      <w:b w:val="0"/>
      <w:bCs w:val="0"/>
      <w:i w:val="0"/>
      <w:iCs w:val="0"/>
      <w:color w:val="000000"/>
      <w:sz w:val="18"/>
      <w:szCs w:val="18"/>
    </w:rPr>
  </w:style>
  <w:style w:type="character" w:customStyle="1" w:styleId="text">
    <w:name w:val="text"/>
    <w:basedOn w:val="DefaultParagraphFont"/>
    <w:rsid w:val="002A5295"/>
  </w:style>
  <w:style w:type="character" w:customStyle="1" w:styleId="author-ref">
    <w:name w:val="author-ref"/>
    <w:basedOn w:val="DefaultParagraphFont"/>
    <w:rsid w:val="002A5295"/>
  </w:style>
  <w:style w:type="character" w:customStyle="1" w:styleId="Heading1Char">
    <w:name w:val="Heading 1 Char"/>
    <w:basedOn w:val="DefaultParagraphFont"/>
    <w:link w:val="Heading1"/>
    <w:uiPriority w:val="9"/>
    <w:rsid w:val="002A5295"/>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2A5295"/>
  </w:style>
  <w:style w:type="character" w:customStyle="1" w:styleId="Heading2Char">
    <w:name w:val="Heading 2 Char"/>
    <w:basedOn w:val="DefaultParagraphFont"/>
    <w:link w:val="Heading2"/>
    <w:uiPriority w:val="9"/>
    <w:rsid w:val="002A529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3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78"/>
    <w:rPr>
      <w:rFonts w:ascii="Tahoma" w:eastAsia="Calibri" w:hAnsi="Tahoma" w:cs="Tahoma"/>
      <w:sz w:val="16"/>
      <w:szCs w:val="16"/>
    </w:rPr>
  </w:style>
  <w:style w:type="character" w:customStyle="1" w:styleId="cit">
    <w:name w:val="cit"/>
    <w:basedOn w:val="DefaultParagraphFont"/>
    <w:rsid w:val="00036978"/>
  </w:style>
  <w:style w:type="character" w:customStyle="1" w:styleId="fm-vol-iss-date">
    <w:name w:val="fm-vol-iss-date"/>
    <w:basedOn w:val="DefaultParagraphFont"/>
    <w:rsid w:val="00036978"/>
  </w:style>
  <w:style w:type="character" w:customStyle="1" w:styleId="doi">
    <w:name w:val="doi"/>
    <w:basedOn w:val="DefaultParagraphFont"/>
    <w:rsid w:val="00036978"/>
  </w:style>
  <w:style w:type="character" w:customStyle="1" w:styleId="fontstyle21">
    <w:name w:val="fontstyle21"/>
    <w:basedOn w:val="DefaultParagraphFont"/>
    <w:rsid w:val="00036978"/>
    <w:rPr>
      <w:rFonts w:ascii="AdvPS497E5" w:hAnsi="AdvPS497E5" w:hint="default"/>
      <w:b w:val="0"/>
      <w:bCs w:val="0"/>
      <w:i w:val="0"/>
      <w:iCs w:val="0"/>
      <w:color w:val="000000"/>
      <w:sz w:val="20"/>
      <w:szCs w:val="20"/>
    </w:rPr>
  </w:style>
  <w:style w:type="character" w:customStyle="1" w:styleId="fontstyle31">
    <w:name w:val="fontstyle31"/>
    <w:basedOn w:val="DefaultParagraphFont"/>
    <w:rsid w:val="00036978"/>
    <w:rPr>
      <w:rFonts w:ascii="SourceSansPro-Regular" w:hAnsi="SourceSansPro-Regular" w:hint="default"/>
      <w:b w:val="0"/>
      <w:bCs w:val="0"/>
      <w:i w:val="0"/>
      <w:iCs w:val="0"/>
      <w:color w:val="333333"/>
      <w:sz w:val="20"/>
      <w:szCs w:val="20"/>
    </w:rPr>
  </w:style>
  <w:style w:type="character" w:styleId="Emphasis">
    <w:name w:val="Emphasis"/>
    <w:basedOn w:val="DefaultParagraphFont"/>
    <w:uiPriority w:val="20"/>
    <w:qFormat/>
    <w:rsid w:val="005C19B2"/>
    <w:rPr>
      <w:i/>
      <w:iCs/>
    </w:rPr>
  </w:style>
  <w:style w:type="character" w:customStyle="1" w:styleId="jtitle">
    <w:name w:val="jtitle"/>
    <w:basedOn w:val="DefaultParagraphFont"/>
    <w:rsid w:val="00325120"/>
  </w:style>
  <w:style w:type="paragraph" w:styleId="Caption">
    <w:name w:val="caption"/>
    <w:basedOn w:val="Normal"/>
    <w:next w:val="Normal"/>
    <w:uiPriority w:val="35"/>
    <w:unhideWhenUsed/>
    <w:qFormat/>
    <w:rsid w:val="003348EF"/>
    <w:pPr>
      <w:spacing w:before="120" w:after="120" w:line="240" w:lineRule="auto"/>
      <w:ind w:left="1134" w:hanging="1134"/>
      <w:jc w:val="both"/>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155D3"/>
    <w:rPr>
      <w:color w:val="800080" w:themeColor="followedHyperlink"/>
      <w:u w:val="single"/>
    </w:rPr>
  </w:style>
  <w:style w:type="table" w:styleId="TableGrid">
    <w:name w:val="Table Grid"/>
    <w:basedOn w:val="TableNormal"/>
    <w:uiPriority w:val="59"/>
    <w:rsid w:val="006D13F7"/>
    <w:pPr>
      <w:jc w:val="both"/>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article-title">
    <w:name w:val="nlm_article-title"/>
    <w:basedOn w:val="DefaultParagraphFont"/>
    <w:rsid w:val="00116730"/>
  </w:style>
  <w:style w:type="character" w:customStyle="1" w:styleId="contribdegrees">
    <w:name w:val="contribdegrees"/>
    <w:basedOn w:val="DefaultParagraphFont"/>
    <w:rsid w:val="0011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7032">
      <w:bodyDiv w:val="1"/>
      <w:marLeft w:val="0"/>
      <w:marRight w:val="0"/>
      <w:marTop w:val="0"/>
      <w:marBottom w:val="0"/>
      <w:divBdr>
        <w:top w:val="none" w:sz="0" w:space="0" w:color="auto"/>
        <w:left w:val="none" w:sz="0" w:space="0" w:color="auto"/>
        <w:bottom w:val="none" w:sz="0" w:space="0" w:color="auto"/>
        <w:right w:val="none" w:sz="0" w:space="0" w:color="auto"/>
      </w:divBdr>
    </w:div>
    <w:div w:id="46032860">
      <w:bodyDiv w:val="1"/>
      <w:marLeft w:val="0"/>
      <w:marRight w:val="0"/>
      <w:marTop w:val="0"/>
      <w:marBottom w:val="0"/>
      <w:divBdr>
        <w:top w:val="none" w:sz="0" w:space="0" w:color="auto"/>
        <w:left w:val="none" w:sz="0" w:space="0" w:color="auto"/>
        <w:bottom w:val="none" w:sz="0" w:space="0" w:color="auto"/>
        <w:right w:val="none" w:sz="0" w:space="0" w:color="auto"/>
      </w:divBdr>
    </w:div>
    <w:div w:id="188957764">
      <w:bodyDiv w:val="1"/>
      <w:marLeft w:val="0"/>
      <w:marRight w:val="0"/>
      <w:marTop w:val="0"/>
      <w:marBottom w:val="0"/>
      <w:divBdr>
        <w:top w:val="none" w:sz="0" w:space="0" w:color="auto"/>
        <w:left w:val="none" w:sz="0" w:space="0" w:color="auto"/>
        <w:bottom w:val="none" w:sz="0" w:space="0" w:color="auto"/>
        <w:right w:val="none" w:sz="0" w:space="0" w:color="auto"/>
      </w:divBdr>
    </w:div>
    <w:div w:id="349723568">
      <w:bodyDiv w:val="1"/>
      <w:marLeft w:val="0"/>
      <w:marRight w:val="0"/>
      <w:marTop w:val="0"/>
      <w:marBottom w:val="0"/>
      <w:divBdr>
        <w:top w:val="none" w:sz="0" w:space="0" w:color="auto"/>
        <w:left w:val="none" w:sz="0" w:space="0" w:color="auto"/>
        <w:bottom w:val="none" w:sz="0" w:space="0" w:color="auto"/>
        <w:right w:val="none" w:sz="0" w:space="0" w:color="auto"/>
      </w:divBdr>
    </w:div>
    <w:div w:id="357119309">
      <w:bodyDiv w:val="1"/>
      <w:marLeft w:val="0"/>
      <w:marRight w:val="0"/>
      <w:marTop w:val="0"/>
      <w:marBottom w:val="0"/>
      <w:divBdr>
        <w:top w:val="none" w:sz="0" w:space="0" w:color="auto"/>
        <w:left w:val="none" w:sz="0" w:space="0" w:color="auto"/>
        <w:bottom w:val="none" w:sz="0" w:space="0" w:color="auto"/>
        <w:right w:val="none" w:sz="0" w:space="0" w:color="auto"/>
      </w:divBdr>
    </w:div>
    <w:div w:id="558974424">
      <w:bodyDiv w:val="1"/>
      <w:marLeft w:val="0"/>
      <w:marRight w:val="0"/>
      <w:marTop w:val="0"/>
      <w:marBottom w:val="0"/>
      <w:divBdr>
        <w:top w:val="none" w:sz="0" w:space="0" w:color="auto"/>
        <w:left w:val="none" w:sz="0" w:space="0" w:color="auto"/>
        <w:bottom w:val="none" w:sz="0" w:space="0" w:color="auto"/>
        <w:right w:val="none" w:sz="0" w:space="0" w:color="auto"/>
      </w:divBdr>
    </w:div>
    <w:div w:id="650602517">
      <w:bodyDiv w:val="1"/>
      <w:marLeft w:val="0"/>
      <w:marRight w:val="0"/>
      <w:marTop w:val="0"/>
      <w:marBottom w:val="0"/>
      <w:divBdr>
        <w:top w:val="none" w:sz="0" w:space="0" w:color="auto"/>
        <w:left w:val="none" w:sz="0" w:space="0" w:color="auto"/>
        <w:bottom w:val="none" w:sz="0" w:space="0" w:color="auto"/>
        <w:right w:val="none" w:sz="0" w:space="0" w:color="auto"/>
      </w:divBdr>
    </w:div>
    <w:div w:id="670180816">
      <w:bodyDiv w:val="1"/>
      <w:marLeft w:val="0"/>
      <w:marRight w:val="0"/>
      <w:marTop w:val="0"/>
      <w:marBottom w:val="0"/>
      <w:divBdr>
        <w:top w:val="none" w:sz="0" w:space="0" w:color="auto"/>
        <w:left w:val="none" w:sz="0" w:space="0" w:color="auto"/>
        <w:bottom w:val="none" w:sz="0" w:space="0" w:color="auto"/>
        <w:right w:val="none" w:sz="0" w:space="0" w:color="auto"/>
      </w:divBdr>
    </w:div>
    <w:div w:id="691689513">
      <w:bodyDiv w:val="1"/>
      <w:marLeft w:val="0"/>
      <w:marRight w:val="0"/>
      <w:marTop w:val="0"/>
      <w:marBottom w:val="0"/>
      <w:divBdr>
        <w:top w:val="none" w:sz="0" w:space="0" w:color="auto"/>
        <w:left w:val="none" w:sz="0" w:space="0" w:color="auto"/>
        <w:bottom w:val="none" w:sz="0" w:space="0" w:color="auto"/>
        <w:right w:val="none" w:sz="0" w:space="0" w:color="auto"/>
      </w:divBdr>
      <w:divsChild>
        <w:div w:id="1832019009">
          <w:marLeft w:val="0"/>
          <w:marRight w:val="0"/>
          <w:marTop w:val="100"/>
          <w:marBottom w:val="100"/>
          <w:divBdr>
            <w:top w:val="none" w:sz="0" w:space="0" w:color="auto"/>
            <w:left w:val="none" w:sz="0" w:space="0" w:color="auto"/>
            <w:bottom w:val="none" w:sz="0" w:space="0" w:color="auto"/>
            <w:right w:val="none" w:sz="0" w:space="0" w:color="auto"/>
          </w:divBdr>
          <w:divsChild>
            <w:div w:id="5011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1793">
      <w:bodyDiv w:val="1"/>
      <w:marLeft w:val="0"/>
      <w:marRight w:val="0"/>
      <w:marTop w:val="0"/>
      <w:marBottom w:val="0"/>
      <w:divBdr>
        <w:top w:val="none" w:sz="0" w:space="0" w:color="auto"/>
        <w:left w:val="none" w:sz="0" w:space="0" w:color="auto"/>
        <w:bottom w:val="none" w:sz="0" w:space="0" w:color="auto"/>
        <w:right w:val="none" w:sz="0" w:space="0" w:color="auto"/>
      </w:divBdr>
    </w:div>
    <w:div w:id="894776193">
      <w:bodyDiv w:val="1"/>
      <w:marLeft w:val="0"/>
      <w:marRight w:val="0"/>
      <w:marTop w:val="0"/>
      <w:marBottom w:val="0"/>
      <w:divBdr>
        <w:top w:val="none" w:sz="0" w:space="0" w:color="auto"/>
        <w:left w:val="none" w:sz="0" w:space="0" w:color="auto"/>
        <w:bottom w:val="none" w:sz="0" w:space="0" w:color="auto"/>
        <w:right w:val="none" w:sz="0" w:space="0" w:color="auto"/>
      </w:divBdr>
    </w:div>
    <w:div w:id="979919954">
      <w:bodyDiv w:val="1"/>
      <w:marLeft w:val="0"/>
      <w:marRight w:val="0"/>
      <w:marTop w:val="0"/>
      <w:marBottom w:val="0"/>
      <w:divBdr>
        <w:top w:val="none" w:sz="0" w:space="0" w:color="auto"/>
        <w:left w:val="none" w:sz="0" w:space="0" w:color="auto"/>
        <w:bottom w:val="none" w:sz="0" w:space="0" w:color="auto"/>
        <w:right w:val="none" w:sz="0" w:space="0" w:color="auto"/>
      </w:divBdr>
    </w:div>
    <w:div w:id="1038507135">
      <w:bodyDiv w:val="1"/>
      <w:marLeft w:val="0"/>
      <w:marRight w:val="0"/>
      <w:marTop w:val="0"/>
      <w:marBottom w:val="0"/>
      <w:divBdr>
        <w:top w:val="none" w:sz="0" w:space="0" w:color="auto"/>
        <w:left w:val="none" w:sz="0" w:space="0" w:color="auto"/>
        <w:bottom w:val="none" w:sz="0" w:space="0" w:color="auto"/>
        <w:right w:val="none" w:sz="0" w:space="0" w:color="auto"/>
      </w:divBdr>
    </w:div>
    <w:div w:id="1284768901">
      <w:bodyDiv w:val="1"/>
      <w:marLeft w:val="0"/>
      <w:marRight w:val="0"/>
      <w:marTop w:val="0"/>
      <w:marBottom w:val="0"/>
      <w:divBdr>
        <w:top w:val="none" w:sz="0" w:space="0" w:color="auto"/>
        <w:left w:val="none" w:sz="0" w:space="0" w:color="auto"/>
        <w:bottom w:val="none" w:sz="0" w:space="0" w:color="auto"/>
        <w:right w:val="none" w:sz="0" w:space="0" w:color="auto"/>
      </w:divBdr>
    </w:div>
    <w:div w:id="1348602683">
      <w:bodyDiv w:val="1"/>
      <w:marLeft w:val="0"/>
      <w:marRight w:val="0"/>
      <w:marTop w:val="0"/>
      <w:marBottom w:val="0"/>
      <w:divBdr>
        <w:top w:val="none" w:sz="0" w:space="0" w:color="auto"/>
        <w:left w:val="none" w:sz="0" w:space="0" w:color="auto"/>
        <w:bottom w:val="none" w:sz="0" w:space="0" w:color="auto"/>
        <w:right w:val="none" w:sz="0" w:space="0" w:color="auto"/>
      </w:divBdr>
    </w:div>
    <w:div w:id="135773445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25">
          <w:marLeft w:val="96"/>
          <w:marRight w:val="96"/>
          <w:marTop w:val="0"/>
          <w:marBottom w:val="0"/>
          <w:divBdr>
            <w:top w:val="none" w:sz="0" w:space="0" w:color="auto"/>
            <w:left w:val="none" w:sz="0" w:space="0" w:color="auto"/>
            <w:bottom w:val="none" w:sz="0" w:space="0" w:color="auto"/>
            <w:right w:val="none" w:sz="0" w:space="0" w:color="auto"/>
          </w:divBdr>
          <w:divsChild>
            <w:div w:id="1825320986">
              <w:marLeft w:val="0"/>
              <w:marRight w:val="0"/>
              <w:marTop w:val="0"/>
              <w:marBottom w:val="0"/>
              <w:divBdr>
                <w:top w:val="none" w:sz="0" w:space="0" w:color="auto"/>
                <w:left w:val="none" w:sz="0" w:space="0" w:color="auto"/>
                <w:bottom w:val="none" w:sz="0" w:space="0" w:color="auto"/>
                <w:right w:val="none" w:sz="0" w:space="0" w:color="auto"/>
              </w:divBdr>
              <w:divsChild>
                <w:div w:id="1566453189">
                  <w:marLeft w:val="105"/>
                  <w:marRight w:val="105"/>
                  <w:marTop w:val="0"/>
                  <w:marBottom w:val="0"/>
                  <w:divBdr>
                    <w:top w:val="none" w:sz="0" w:space="0" w:color="auto"/>
                    <w:left w:val="none" w:sz="0" w:space="0" w:color="auto"/>
                    <w:bottom w:val="none" w:sz="0" w:space="0" w:color="auto"/>
                    <w:right w:val="none" w:sz="0" w:space="0" w:color="auto"/>
                  </w:divBdr>
                  <w:divsChild>
                    <w:div w:id="1080637566">
                      <w:marLeft w:val="0"/>
                      <w:marRight w:val="0"/>
                      <w:marTop w:val="0"/>
                      <w:marBottom w:val="0"/>
                      <w:divBdr>
                        <w:top w:val="none" w:sz="0" w:space="0" w:color="auto"/>
                        <w:left w:val="none" w:sz="0" w:space="0" w:color="auto"/>
                        <w:bottom w:val="none" w:sz="0" w:space="0" w:color="auto"/>
                        <w:right w:val="none" w:sz="0" w:space="0" w:color="auto"/>
                      </w:divBdr>
                      <w:divsChild>
                        <w:div w:id="1177646734">
                          <w:marLeft w:val="0"/>
                          <w:marRight w:val="0"/>
                          <w:marTop w:val="0"/>
                          <w:marBottom w:val="0"/>
                          <w:divBdr>
                            <w:top w:val="none" w:sz="0" w:space="0" w:color="auto"/>
                            <w:left w:val="none" w:sz="0" w:space="0" w:color="auto"/>
                            <w:bottom w:val="none" w:sz="0" w:space="0" w:color="auto"/>
                            <w:right w:val="none" w:sz="0" w:space="0" w:color="auto"/>
                          </w:divBdr>
                          <w:divsChild>
                            <w:div w:id="2026243474">
                              <w:marLeft w:val="0"/>
                              <w:marRight w:val="0"/>
                              <w:marTop w:val="0"/>
                              <w:marBottom w:val="0"/>
                              <w:divBdr>
                                <w:top w:val="none" w:sz="0" w:space="0" w:color="auto"/>
                                <w:left w:val="none" w:sz="0" w:space="0" w:color="auto"/>
                                <w:bottom w:val="none" w:sz="0" w:space="0" w:color="auto"/>
                                <w:right w:val="none" w:sz="0" w:space="0" w:color="auto"/>
                              </w:divBdr>
                              <w:divsChild>
                                <w:div w:id="679621208">
                                  <w:marLeft w:val="0"/>
                                  <w:marRight w:val="0"/>
                                  <w:marTop w:val="0"/>
                                  <w:marBottom w:val="0"/>
                                  <w:divBdr>
                                    <w:top w:val="none" w:sz="0" w:space="0" w:color="auto"/>
                                    <w:left w:val="none" w:sz="0" w:space="0" w:color="auto"/>
                                    <w:bottom w:val="none" w:sz="0" w:space="0" w:color="auto"/>
                                    <w:right w:val="none" w:sz="0" w:space="0" w:color="auto"/>
                                  </w:divBdr>
                                  <w:divsChild>
                                    <w:div w:id="380246452">
                                      <w:marLeft w:val="0"/>
                                      <w:marRight w:val="0"/>
                                      <w:marTop w:val="0"/>
                                      <w:marBottom w:val="0"/>
                                      <w:divBdr>
                                        <w:top w:val="none" w:sz="0" w:space="0" w:color="auto"/>
                                        <w:left w:val="none" w:sz="0" w:space="0" w:color="auto"/>
                                        <w:bottom w:val="none" w:sz="0" w:space="0" w:color="auto"/>
                                        <w:right w:val="none" w:sz="0" w:space="0" w:color="auto"/>
                                      </w:divBdr>
                                      <w:divsChild>
                                        <w:div w:id="8810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167161">
          <w:marLeft w:val="96"/>
          <w:marRight w:val="96"/>
          <w:marTop w:val="0"/>
          <w:marBottom w:val="0"/>
          <w:divBdr>
            <w:top w:val="none" w:sz="0" w:space="0" w:color="auto"/>
            <w:left w:val="none" w:sz="0" w:space="0" w:color="auto"/>
            <w:bottom w:val="none" w:sz="0" w:space="0" w:color="auto"/>
            <w:right w:val="none" w:sz="0" w:space="0" w:color="auto"/>
          </w:divBdr>
          <w:divsChild>
            <w:div w:id="1501460720">
              <w:marLeft w:val="0"/>
              <w:marRight w:val="0"/>
              <w:marTop w:val="0"/>
              <w:marBottom w:val="0"/>
              <w:divBdr>
                <w:top w:val="none" w:sz="0" w:space="0" w:color="auto"/>
                <w:left w:val="none" w:sz="0" w:space="0" w:color="auto"/>
                <w:bottom w:val="none" w:sz="0" w:space="0" w:color="auto"/>
                <w:right w:val="none" w:sz="0" w:space="0" w:color="auto"/>
              </w:divBdr>
              <w:divsChild>
                <w:div w:id="1980185049">
                  <w:marLeft w:val="0"/>
                  <w:marRight w:val="0"/>
                  <w:marTop w:val="0"/>
                  <w:marBottom w:val="0"/>
                  <w:divBdr>
                    <w:top w:val="none" w:sz="0" w:space="0" w:color="auto"/>
                    <w:left w:val="none" w:sz="0" w:space="0" w:color="auto"/>
                    <w:bottom w:val="none" w:sz="0" w:space="0" w:color="auto"/>
                    <w:right w:val="none" w:sz="0" w:space="0" w:color="auto"/>
                  </w:divBdr>
                  <w:divsChild>
                    <w:div w:id="1745226415">
                      <w:marLeft w:val="0"/>
                      <w:marRight w:val="0"/>
                      <w:marTop w:val="0"/>
                      <w:marBottom w:val="0"/>
                      <w:divBdr>
                        <w:top w:val="none" w:sz="0" w:space="0" w:color="auto"/>
                        <w:left w:val="none" w:sz="0" w:space="0" w:color="auto"/>
                        <w:bottom w:val="none" w:sz="0" w:space="0" w:color="auto"/>
                        <w:right w:val="none" w:sz="0" w:space="0" w:color="auto"/>
                      </w:divBdr>
                      <w:divsChild>
                        <w:div w:id="28258865">
                          <w:marLeft w:val="0"/>
                          <w:marRight w:val="0"/>
                          <w:marTop w:val="0"/>
                          <w:marBottom w:val="0"/>
                          <w:divBdr>
                            <w:top w:val="none" w:sz="0" w:space="0" w:color="auto"/>
                            <w:left w:val="none" w:sz="0" w:space="0" w:color="auto"/>
                            <w:bottom w:val="none" w:sz="0" w:space="0" w:color="auto"/>
                            <w:right w:val="none" w:sz="0" w:space="0" w:color="auto"/>
                          </w:divBdr>
                        </w:div>
                        <w:div w:id="2096397774">
                          <w:marLeft w:val="0"/>
                          <w:marRight w:val="0"/>
                          <w:marTop w:val="0"/>
                          <w:marBottom w:val="0"/>
                          <w:divBdr>
                            <w:top w:val="none" w:sz="0" w:space="0" w:color="auto"/>
                            <w:left w:val="none" w:sz="0" w:space="0" w:color="auto"/>
                            <w:bottom w:val="none" w:sz="0" w:space="0" w:color="auto"/>
                            <w:right w:val="none" w:sz="0" w:space="0" w:color="auto"/>
                          </w:divBdr>
                          <w:divsChild>
                            <w:div w:id="2129002959">
                              <w:marLeft w:val="0"/>
                              <w:marRight w:val="0"/>
                              <w:marTop w:val="0"/>
                              <w:marBottom w:val="0"/>
                              <w:divBdr>
                                <w:top w:val="none" w:sz="0" w:space="0" w:color="auto"/>
                                <w:left w:val="none" w:sz="0" w:space="0" w:color="auto"/>
                                <w:bottom w:val="none" w:sz="0" w:space="0" w:color="auto"/>
                                <w:right w:val="none" w:sz="0" w:space="0" w:color="auto"/>
                              </w:divBdr>
                              <w:divsChild>
                                <w:div w:id="4938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4295">
                  <w:marLeft w:val="0"/>
                  <w:marRight w:val="0"/>
                  <w:marTop w:val="0"/>
                  <w:marBottom w:val="0"/>
                  <w:divBdr>
                    <w:top w:val="none" w:sz="0" w:space="0" w:color="auto"/>
                    <w:left w:val="none" w:sz="0" w:space="0" w:color="auto"/>
                    <w:bottom w:val="none" w:sz="0" w:space="0" w:color="auto"/>
                    <w:right w:val="none" w:sz="0" w:space="0" w:color="auto"/>
                  </w:divBdr>
                  <w:divsChild>
                    <w:div w:id="1898348133">
                      <w:marLeft w:val="0"/>
                      <w:marRight w:val="0"/>
                      <w:marTop w:val="0"/>
                      <w:marBottom w:val="0"/>
                      <w:divBdr>
                        <w:top w:val="none" w:sz="0" w:space="0" w:color="auto"/>
                        <w:left w:val="none" w:sz="0" w:space="0" w:color="auto"/>
                        <w:bottom w:val="none" w:sz="0" w:space="0" w:color="auto"/>
                        <w:right w:val="none" w:sz="0" w:space="0" w:color="auto"/>
                      </w:divBdr>
                      <w:divsChild>
                        <w:div w:id="205722088">
                          <w:marLeft w:val="0"/>
                          <w:marRight w:val="0"/>
                          <w:marTop w:val="0"/>
                          <w:marBottom w:val="0"/>
                          <w:divBdr>
                            <w:top w:val="none" w:sz="0" w:space="0" w:color="auto"/>
                            <w:left w:val="none" w:sz="0" w:space="0" w:color="auto"/>
                            <w:bottom w:val="none" w:sz="0" w:space="0" w:color="auto"/>
                            <w:right w:val="none" w:sz="0" w:space="0" w:color="auto"/>
                          </w:divBdr>
                          <w:divsChild>
                            <w:div w:id="221914822">
                              <w:marLeft w:val="0"/>
                              <w:marRight w:val="0"/>
                              <w:marTop w:val="0"/>
                              <w:marBottom w:val="0"/>
                              <w:divBdr>
                                <w:top w:val="none" w:sz="0" w:space="0" w:color="auto"/>
                                <w:left w:val="none" w:sz="0" w:space="0" w:color="auto"/>
                                <w:bottom w:val="none" w:sz="0" w:space="0" w:color="auto"/>
                                <w:right w:val="none" w:sz="0" w:space="0" w:color="auto"/>
                              </w:divBdr>
                              <w:divsChild>
                                <w:div w:id="92282656">
                                  <w:marLeft w:val="0"/>
                                  <w:marRight w:val="0"/>
                                  <w:marTop w:val="0"/>
                                  <w:marBottom w:val="0"/>
                                  <w:divBdr>
                                    <w:top w:val="none" w:sz="0" w:space="0" w:color="auto"/>
                                    <w:left w:val="none" w:sz="0" w:space="0" w:color="auto"/>
                                    <w:bottom w:val="none" w:sz="0" w:space="0" w:color="auto"/>
                                    <w:right w:val="none" w:sz="0" w:space="0" w:color="auto"/>
                                  </w:divBdr>
                                  <w:divsChild>
                                    <w:div w:id="1006908239">
                                      <w:marLeft w:val="0"/>
                                      <w:marRight w:val="0"/>
                                      <w:marTop w:val="0"/>
                                      <w:marBottom w:val="0"/>
                                      <w:divBdr>
                                        <w:top w:val="none" w:sz="0" w:space="0" w:color="auto"/>
                                        <w:left w:val="none" w:sz="0" w:space="0" w:color="auto"/>
                                        <w:bottom w:val="none" w:sz="0" w:space="0" w:color="auto"/>
                                        <w:right w:val="none" w:sz="0" w:space="0" w:color="auto"/>
                                      </w:divBdr>
                                      <w:divsChild>
                                        <w:div w:id="622661184">
                                          <w:marLeft w:val="0"/>
                                          <w:marRight w:val="0"/>
                                          <w:marTop w:val="0"/>
                                          <w:marBottom w:val="0"/>
                                          <w:divBdr>
                                            <w:top w:val="none" w:sz="0" w:space="0" w:color="auto"/>
                                            <w:left w:val="none" w:sz="0" w:space="0" w:color="auto"/>
                                            <w:bottom w:val="none" w:sz="0" w:space="0" w:color="auto"/>
                                            <w:right w:val="none" w:sz="0" w:space="0" w:color="auto"/>
                                          </w:divBdr>
                                          <w:divsChild>
                                            <w:div w:id="897473720">
                                              <w:marLeft w:val="0"/>
                                              <w:marRight w:val="0"/>
                                              <w:marTop w:val="0"/>
                                              <w:marBottom w:val="0"/>
                                              <w:divBdr>
                                                <w:top w:val="none" w:sz="0" w:space="0" w:color="auto"/>
                                                <w:left w:val="none" w:sz="0" w:space="0" w:color="auto"/>
                                                <w:bottom w:val="none" w:sz="0" w:space="0" w:color="auto"/>
                                                <w:right w:val="none" w:sz="0" w:space="0" w:color="auto"/>
                                              </w:divBdr>
                                              <w:divsChild>
                                                <w:div w:id="228267845">
                                                  <w:marLeft w:val="0"/>
                                                  <w:marRight w:val="0"/>
                                                  <w:marTop w:val="0"/>
                                                  <w:marBottom w:val="0"/>
                                                  <w:divBdr>
                                                    <w:top w:val="none" w:sz="0" w:space="0" w:color="auto"/>
                                                    <w:left w:val="none" w:sz="0" w:space="0" w:color="auto"/>
                                                    <w:bottom w:val="none" w:sz="0" w:space="0" w:color="auto"/>
                                                    <w:right w:val="none" w:sz="0" w:space="0" w:color="auto"/>
                                                  </w:divBdr>
                                                  <w:divsChild>
                                                    <w:div w:id="10792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261023">
      <w:bodyDiv w:val="1"/>
      <w:marLeft w:val="0"/>
      <w:marRight w:val="0"/>
      <w:marTop w:val="0"/>
      <w:marBottom w:val="0"/>
      <w:divBdr>
        <w:top w:val="none" w:sz="0" w:space="0" w:color="auto"/>
        <w:left w:val="none" w:sz="0" w:space="0" w:color="auto"/>
        <w:bottom w:val="none" w:sz="0" w:space="0" w:color="auto"/>
        <w:right w:val="none" w:sz="0" w:space="0" w:color="auto"/>
      </w:divBdr>
    </w:div>
    <w:div w:id="1579755386">
      <w:bodyDiv w:val="1"/>
      <w:marLeft w:val="0"/>
      <w:marRight w:val="0"/>
      <w:marTop w:val="0"/>
      <w:marBottom w:val="0"/>
      <w:divBdr>
        <w:top w:val="none" w:sz="0" w:space="0" w:color="auto"/>
        <w:left w:val="none" w:sz="0" w:space="0" w:color="auto"/>
        <w:bottom w:val="none" w:sz="0" w:space="0" w:color="auto"/>
        <w:right w:val="none" w:sz="0" w:space="0" w:color="auto"/>
      </w:divBdr>
    </w:div>
    <w:div w:id="1632442968">
      <w:bodyDiv w:val="1"/>
      <w:marLeft w:val="0"/>
      <w:marRight w:val="0"/>
      <w:marTop w:val="0"/>
      <w:marBottom w:val="0"/>
      <w:divBdr>
        <w:top w:val="none" w:sz="0" w:space="0" w:color="auto"/>
        <w:left w:val="none" w:sz="0" w:space="0" w:color="auto"/>
        <w:bottom w:val="none" w:sz="0" w:space="0" w:color="auto"/>
        <w:right w:val="none" w:sz="0" w:space="0" w:color="auto"/>
      </w:divBdr>
    </w:div>
    <w:div w:id="1741516327">
      <w:bodyDiv w:val="1"/>
      <w:marLeft w:val="0"/>
      <w:marRight w:val="0"/>
      <w:marTop w:val="0"/>
      <w:marBottom w:val="0"/>
      <w:divBdr>
        <w:top w:val="none" w:sz="0" w:space="0" w:color="auto"/>
        <w:left w:val="none" w:sz="0" w:space="0" w:color="auto"/>
        <w:bottom w:val="none" w:sz="0" w:space="0" w:color="auto"/>
        <w:right w:val="none" w:sz="0" w:space="0" w:color="auto"/>
      </w:divBdr>
    </w:div>
    <w:div w:id="1743944827">
      <w:bodyDiv w:val="1"/>
      <w:marLeft w:val="0"/>
      <w:marRight w:val="0"/>
      <w:marTop w:val="0"/>
      <w:marBottom w:val="0"/>
      <w:divBdr>
        <w:top w:val="none" w:sz="0" w:space="0" w:color="auto"/>
        <w:left w:val="none" w:sz="0" w:space="0" w:color="auto"/>
        <w:bottom w:val="none" w:sz="0" w:space="0" w:color="auto"/>
        <w:right w:val="none" w:sz="0" w:space="0" w:color="auto"/>
      </w:divBdr>
    </w:div>
    <w:div w:id="1926263285">
      <w:bodyDiv w:val="1"/>
      <w:marLeft w:val="0"/>
      <w:marRight w:val="0"/>
      <w:marTop w:val="0"/>
      <w:marBottom w:val="0"/>
      <w:divBdr>
        <w:top w:val="none" w:sz="0" w:space="0" w:color="auto"/>
        <w:left w:val="none" w:sz="0" w:space="0" w:color="auto"/>
        <w:bottom w:val="none" w:sz="0" w:space="0" w:color="auto"/>
        <w:right w:val="none" w:sz="0" w:space="0" w:color="auto"/>
      </w:divBdr>
    </w:div>
    <w:div w:id="2036730830">
      <w:bodyDiv w:val="1"/>
      <w:marLeft w:val="0"/>
      <w:marRight w:val="0"/>
      <w:marTop w:val="0"/>
      <w:marBottom w:val="0"/>
      <w:divBdr>
        <w:top w:val="none" w:sz="0" w:space="0" w:color="auto"/>
        <w:left w:val="none" w:sz="0" w:space="0" w:color="auto"/>
        <w:bottom w:val="none" w:sz="0" w:space="0" w:color="auto"/>
        <w:right w:val="none" w:sz="0" w:space="0" w:color="auto"/>
      </w:divBdr>
    </w:div>
    <w:div w:id="2047556766">
      <w:bodyDiv w:val="1"/>
      <w:marLeft w:val="0"/>
      <w:marRight w:val="0"/>
      <w:marTop w:val="0"/>
      <w:marBottom w:val="0"/>
      <w:divBdr>
        <w:top w:val="none" w:sz="0" w:space="0" w:color="auto"/>
        <w:left w:val="none" w:sz="0" w:space="0" w:color="auto"/>
        <w:bottom w:val="none" w:sz="0" w:space="0" w:color="auto"/>
        <w:right w:val="none" w:sz="0" w:space="0" w:color="auto"/>
      </w:divBdr>
    </w:div>
    <w:div w:id="20948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2.xml"/><Relationship Id="rId26" Type="http://schemas.openxmlformats.org/officeDocument/2006/relationships/hyperlink" Target="https://www.ncbi.nlm.nih.gov/pubmed/?term=Esdaile%20LJ%5BAuthor%5D&amp;cauthor=true&amp;cauthor_uid=29314284" TargetMode="External"/><Relationship Id="rId39" Type="http://schemas.openxmlformats.org/officeDocument/2006/relationships/hyperlink" Target="https://www.ncbi.nlm.nih.gov/pmc/articles/PMC5955483/" TargetMode="External"/><Relationship Id="rId21" Type="http://schemas.openxmlformats.org/officeDocument/2006/relationships/chart" Target="charts/chart5.xml"/><Relationship Id="rId34" Type="http://schemas.openxmlformats.org/officeDocument/2006/relationships/hyperlink" Target="https://www.sciencedirect.com/science/article/pii/S1978301916301565" TargetMode="External"/><Relationship Id="rId42" Type="http://schemas.openxmlformats.org/officeDocument/2006/relationships/hyperlink" Target="http://www.ijmm.org/searchresult.asp?search=&amp;author=J+Sharma&amp;journal=Y&amp;but_search=Search&amp;entries=10&amp;pg=1&amp;s=0" TargetMode="External"/><Relationship Id="rId47" Type="http://schemas.openxmlformats.org/officeDocument/2006/relationships/hyperlink" Target="https://doi.org/10.3109/inf.1978.10.issue-2.09"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1.xml"/><Relationship Id="rId25" Type="http://schemas.openxmlformats.org/officeDocument/2006/relationships/hyperlink" Target="https://www.sciencedirect.com/science/article/pii/S0959652605000752" TargetMode="External"/><Relationship Id="rId33" Type="http://schemas.openxmlformats.org/officeDocument/2006/relationships/hyperlink" Target="https://www.sciencedirect.com/science/article/pii/S1978301916301565" TargetMode="External"/><Relationship Id="rId38" Type="http://schemas.openxmlformats.org/officeDocument/2006/relationships/hyperlink" Target="https://www.ncbi.nlm.nih.gov/pubmed/?term=Pembroke%20JT%5BAuthor%5D&amp;cauthor=true&amp;cauthor_uid=29484917" TargetMode="External"/><Relationship Id="rId46" Type="http://schemas.openxmlformats.org/officeDocument/2006/relationships/hyperlink" Target="https://www.tandfonline.com/toc/infd19/current"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4.xml"/><Relationship Id="rId29" Type="http://schemas.openxmlformats.org/officeDocument/2006/relationships/hyperlink" Target="https://www.ncbi.nlm.nih.gov/pubmed/?term=Olanrewaju%20OS%5BAuthor%5D&amp;cauthor=true&amp;cauthor_uid=30186280" TargetMode="External"/><Relationship Id="rId41" Type="http://schemas.openxmlformats.org/officeDocument/2006/relationships/hyperlink" Target="http://www.ijmm.org/searchresult.asp?search=&amp;author=SM+Bhatawadekar&amp;journal=Y&amp;but_search=Search&amp;entries=10&amp;pg=1&amp;s=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sciencedirect.com/science/article/pii/S0959652605000752" TargetMode="External"/><Relationship Id="rId32" Type="http://schemas.openxmlformats.org/officeDocument/2006/relationships/hyperlink" Target="https://dx.doi.org/10.3389%2Ffmicb.2018.01986" TargetMode="External"/><Relationship Id="rId37" Type="http://schemas.openxmlformats.org/officeDocument/2006/relationships/hyperlink" Target="https://www.ncbi.nlm.nih.gov/pubmed/?term=Ryan%20MP%5BAuthor%5D&amp;cauthor=true&amp;cauthor_uid=29484917" TargetMode="External"/><Relationship Id="rId40" Type="http://schemas.openxmlformats.org/officeDocument/2006/relationships/hyperlink" Target="https://dx.doi.org/10.1080%2F21505594.2017.1419116" TargetMode="External"/><Relationship Id="rId45" Type="http://schemas.openxmlformats.org/officeDocument/2006/relationships/hyperlink" Target="https://www.tandfonline.com/author/%C3%85ns%C3%A9hn%2C+Steffan"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sciencedirect.com/science/article/pii/S0959652605000752" TargetMode="External"/><Relationship Id="rId28" Type="http://schemas.openxmlformats.org/officeDocument/2006/relationships/hyperlink" Target="https://www.ncbi.nlm.nih.gov/pubmed/?term=Ayangbenro%20AS%5BAuthor%5D&amp;cauthor=true&amp;cauthor_uid=30186280" TargetMode="External"/><Relationship Id="rId36" Type="http://schemas.openxmlformats.org/officeDocument/2006/relationships/hyperlink" Target="https://doi.org/10.4308/hjb.19.4.197" TargetMode="External"/><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hyperlink" Target="https://www.ncbi.nlm.nih.gov/pmc/articles/PMC6113391/" TargetMode="External"/><Relationship Id="rId44" Type="http://schemas.openxmlformats.org/officeDocument/2006/relationships/hyperlink" Target="https://www.tandfonline.com/author/Nordstr%C3%B6m%2C+Karin"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6.xml"/><Relationship Id="rId27" Type="http://schemas.openxmlformats.org/officeDocument/2006/relationships/hyperlink" Target="https://www.ncbi.nlm.nih.gov/pubmed/?term=Chalker%20JM%5BAuthor%5D&amp;cauthor=true&amp;cauthor_uid=29314284" TargetMode="External"/><Relationship Id="rId30" Type="http://schemas.openxmlformats.org/officeDocument/2006/relationships/hyperlink" Target="https://www.ncbi.nlm.nih.gov/pubmed/?term=Babalola%20OO%5BAuthor%5D&amp;cauthor=true&amp;cauthor_uid=30186280" TargetMode="External"/><Relationship Id="rId35" Type="http://schemas.openxmlformats.org/officeDocument/2006/relationships/hyperlink" Target="https://www.sciencedirect.com/science/journal/19783019" TargetMode="External"/><Relationship Id="rId43" Type="http://schemas.openxmlformats.org/officeDocument/2006/relationships/hyperlink" Target="https://www.tandfonline.com/author/Fryd%C3%A9n%2C+Ari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PERSONAL\JURNAL%20RENCANA%20GUBES%202017\MS%20DONE\Pertubmuhan%20Bateri%20UM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ERSONAL\JURNAL%20RENCANA%20GUBES%202017\MS%20DONE\Pertubmuhan%20Bateri%20UM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ERSONAL\JURNAL%20RENCANA%20GUBES%202017\MS%20DONE\Pertubmuhan%20Bateri%20UM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ERSONAL\JURNAL%20RENCANA%20GUBES%202017\MS%20DONE\Pertubmuhan%20Bateri%20UM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ERSONAL\JURNAL%20RENCANA%20GUBES%202017\UMI-S2%20paper\New%20UMI%20for%20JEE%202018\Data%20Umi%20baru(Ind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ERSONAL\JURNAL%20RENCANA%20GUBES%202017\UMI-S2%20paper\New%20UMI%20for%20JEE%202018\Data%20Umi%20baru(Ind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b="1"/>
            </a:pPr>
            <a:r>
              <a:rPr lang="en-US" sz="1000" b="1" i="1"/>
              <a:t>Nitrococcus mobilis</a:t>
            </a:r>
          </a:p>
        </c:rich>
      </c:tx>
      <c:overlay val="0"/>
    </c:title>
    <c:autoTitleDeleted val="0"/>
    <c:plotArea>
      <c:layout>
        <c:manualLayout>
          <c:layoutTarget val="inner"/>
          <c:xMode val="edge"/>
          <c:yMode val="edge"/>
          <c:x val="0.23159023061048681"/>
          <c:y val="0.14095238095238113"/>
          <c:w val="0.71243012562361008"/>
          <c:h val="0.59226636670416111"/>
        </c:manualLayout>
      </c:layout>
      <c:lineChart>
        <c:grouping val="standard"/>
        <c:varyColors val="0"/>
        <c:ser>
          <c:idx val="0"/>
          <c:order val="0"/>
          <c:tx>
            <c:strRef>
              <c:f>b!$L$23</c:f>
              <c:strCache>
                <c:ptCount val="1"/>
                <c:pt idx="0">
                  <c:v>N. mobilis</c:v>
                </c:pt>
              </c:strCache>
            </c:strRef>
          </c:tx>
          <c:spPr>
            <a:ln>
              <a:solidFill>
                <a:sysClr val="windowText" lastClr="000000"/>
              </a:solidFill>
            </a:ln>
          </c:spPr>
          <c:marker>
            <c:spPr>
              <a:solidFill>
                <a:schemeClr val="tx1"/>
              </a:solidFill>
              <a:ln>
                <a:solidFill>
                  <a:sysClr val="windowText" lastClr="000000"/>
                </a:solidFill>
              </a:ln>
            </c:spPr>
          </c:marker>
          <c:cat>
            <c:strRef>
              <c:f>b!$K$24:$K$36</c:f>
              <c:strCache>
                <c:ptCount val="13"/>
                <c:pt idx="0">
                  <c:v>0</c:v>
                </c:pt>
                <c:pt idx="1">
                  <c:v>2</c:v>
                </c:pt>
                <c:pt idx="2">
                  <c:v>4</c:v>
                </c:pt>
                <c:pt idx="3">
                  <c:v>6</c:v>
                </c:pt>
                <c:pt idx="4">
                  <c:v>10</c:v>
                </c:pt>
                <c:pt idx="5">
                  <c:v>14</c:v>
                </c:pt>
                <c:pt idx="6">
                  <c:v>18</c:v>
                </c:pt>
                <c:pt idx="7">
                  <c:v>24</c:v>
                </c:pt>
                <c:pt idx="8">
                  <c:v>30</c:v>
                </c:pt>
                <c:pt idx="9">
                  <c:v>36</c:v>
                </c:pt>
                <c:pt idx="10">
                  <c:v>42</c:v>
                </c:pt>
                <c:pt idx="11">
                  <c:v>48</c:v>
                </c:pt>
                <c:pt idx="12">
                  <c:v>58</c:v>
                </c:pt>
              </c:strCache>
            </c:strRef>
          </c:cat>
          <c:val>
            <c:numRef>
              <c:f>b!$L$24:$L$36</c:f>
              <c:numCache>
                <c:formatCode>0.000</c:formatCode>
                <c:ptCount val="13"/>
                <c:pt idx="0">
                  <c:v>6.7092346089850254</c:v>
                </c:pt>
                <c:pt idx="1">
                  <c:v>6.7425124792013307</c:v>
                </c:pt>
                <c:pt idx="2">
                  <c:v>6.7841098169717045</c:v>
                </c:pt>
                <c:pt idx="3">
                  <c:v>7.0142817526344965</c:v>
                </c:pt>
                <c:pt idx="4">
                  <c:v>7.5744592346089856</c:v>
                </c:pt>
                <c:pt idx="5">
                  <c:v>7.7158901830282884</c:v>
                </c:pt>
                <c:pt idx="6">
                  <c:v>8.2025790349417704</c:v>
                </c:pt>
                <c:pt idx="7">
                  <c:v>8.2677481974486966</c:v>
                </c:pt>
                <c:pt idx="8">
                  <c:v>8.5284248474764279</c:v>
                </c:pt>
                <c:pt idx="9">
                  <c:v>8.8625901275653991</c:v>
                </c:pt>
                <c:pt idx="10">
                  <c:v>8.9541042706600766</c:v>
                </c:pt>
                <c:pt idx="11">
                  <c:v>8.9596505823627748</c:v>
                </c:pt>
                <c:pt idx="12">
                  <c:v>8.9693566278424868</c:v>
                </c:pt>
              </c:numCache>
            </c:numRef>
          </c:val>
          <c:smooth val="0"/>
        </c:ser>
        <c:dLbls>
          <c:showLegendKey val="0"/>
          <c:showVal val="0"/>
          <c:showCatName val="0"/>
          <c:showSerName val="0"/>
          <c:showPercent val="0"/>
          <c:showBubbleSize val="0"/>
        </c:dLbls>
        <c:marker val="1"/>
        <c:smooth val="0"/>
        <c:axId val="145334656"/>
        <c:axId val="145470976"/>
      </c:lineChart>
      <c:catAx>
        <c:axId val="145334656"/>
        <c:scaling>
          <c:orientation val="minMax"/>
        </c:scaling>
        <c:delete val="0"/>
        <c:axPos val="b"/>
        <c:title>
          <c:tx>
            <c:rich>
              <a:bodyPr/>
              <a:lstStyle/>
              <a:p>
                <a:pPr>
                  <a:defRPr lang="en-US"/>
                </a:pPr>
                <a:r>
                  <a:rPr lang="en-US"/>
                  <a:t>Waktu (jam)</a:t>
                </a:r>
              </a:p>
            </c:rich>
          </c:tx>
          <c:overlay val="0"/>
        </c:title>
        <c:numFmt formatCode="General" sourceLinked="0"/>
        <c:majorTickMark val="out"/>
        <c:minorTickMark val="none"/>
        <c:tickLblPos val="nextTo"/>
        <c:txPr>
          <a:bodyPr/>
          <a:lstStyle/>
          <a:p>
            <a:pPr>
              <a:defRPr lang="en-US"/>
            </a:pPr>
            <a:endParaRPr lang="en-US"/>
          </a:p>
        </c:txPr>
        <c:crossAx val="145470976"/>
        <c:crosses val="autoZero"/>
        <c:auto val="1"/>
        <c:lblAlgn val="ctr"/>
        <c:lblOffset val="100"/>
        <c:noMultiLvlLbl val="0"/>
      </c:catAx>
      <c:valAx>
        <c:axId val="145470976"/>
        <c:scaling>
          <c:orientation val="minMax"/>
          <c:max val="10"/>
          <c:min val="5"/>
        </c:scaling>
        <c:delete val="0"/>
        <c:axPos val="l"/>
        <c:title>
          <c:tx>
            <c:rich>
              <a:bodyPr rot="-5400000" vert="horz"/>
              <a:lstStyle/>
              <a:p>
                <a:pPr>
                  <a:defRPr lang="en-US"/>
                </a:pPr>
                <a:r>
                  <a:rPr lang="en-US"/>
                  <a:t>Cfu/mL x 10</a:t>
                </a:r>
                <a:r>
                  <a:rPr lang="en-US" baseline="30000"/>
                  <a:t>6</a:t>
                </a:r>
              </a:p>
            </c:rich>
          </c:tx>
          <c:overlay val="0"/>
        </c:title>
        <c:numFmt formatCode="0" sourceLinked="0"/>
        <c:majorTickMark val="out"/>
        <c:minorTickMark val="none"/>
        <c:tickLblPos val="nextTo"/>
        <c:txPr>
          <a:bodyPr/>
          <a:lstStyle/>
          <a:p>
            <a:pPr>
              <a:defRPr lang="en-US"/>
            </a:pPr>
            <a:endParaRPr lang="en-US"/>
          </a:p>
        </c:txPr>
        <c:crossAx val="145334656"/>
        <c:crosses val="autoZero"/>
        <c:crossBetween val="between"/>
        <c:majorUnit val="1"/>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i="1"/>
            </a:pPr>
            <a:r>
              <a:rPr lang="en-US" sz="1000" i="1"/>
              <a:t>Brevundimonas vesicularis</a:t>
            </a:r>
          </a:p>
        </c:rich>
      </c:tx>
      <c:layout>
        <c:manualLayout>
          <c:xMode val="edge"/>
          <c:yMode val="edge"/>
          <c:x val="0.34445144356955398"/>
          <c:y val="2.7777777777778522E-2"/>
        </c:manualLayout>
      </c:layout>
      <c:overlay val="0"/>
    </c:title>
    <c:autoTitleDeleted val="0"/>
    <c:plotArea>
      <c:layout>
        <c:manualLayout>
          <c:layoutTarget val="inner"/>
          <c:xMode val="edge"/>
          <c:yMode val="edge"/>
          <c:x val="0.21826129647463152"/>
          <c:y val="0.15619047619047638"/>
          <c:w val="0.72898090976038066"/>
          <c:h val="0.53893303337082865"/>
        </c:manualLayout>
      </c:layout>
      <c:lineChart>
        <c:grouping val="standard"/>
        <c:varyColors val="0"/>
        <c:ser>
          <c:idx val="0"/>
          <c:order val="0"/>
          <c:tx>
            <c:strRef>
              <c:f>'277'!$L$29</c:f>
              <c:strCache>
                <c:ptCount val="1"/>
                <c:pt idx="0">
                  <c:v>B. vesicularis</c:v>
                </c:pt>
              </c:strCache>
            </c:strRef>
          </c:tx>
          <c:spPr>
            <a:ln>
              <a:solidFill>
                <a:sysClr val="windowText" lastClr="000000"/>
              </a:solidFill>
            </a:ln>
          </c:spPr>
          <c:marker>
            <c:spPr>
              <a:solidFill>
                <a:schemeClr val="tx1"/>
              </a:solidFill>
              <a:ln>
                <a:solidFill>
                  <a:sysClr val="windowText" lastClr="000000"/>
                </a:solidFill>
              </a:ln>
            </c:spPr>
          </c:marker>
          <c:cat>
            <c:strRef>
              <c:f>'277'!$K$30:$K$42</c:f>
              <c:strCache>
                <c:ptCount val="13"/>
                <c:pt idx="0">
                  <c:v>0</c:v>
                </c:pt>
                <c:pt idx="1">
                  <c:v>2</c:v>
                </c:pt>
                <c:pt idx="2">
                  <c:v>4</c:v>
                </c:pt>
                <c:pt idx="3">
                  <c:v>6</c:v>
                </c:pt>
                <c:pt idx="4">
                  <c:v>10</c:v>
                </c:pt>
                <c:pt idx="5">
                  <c:v>14</c:v>
                </c:pt>
                <c:pt idx="6">
                  <c:v>18</c:v>
                </c:pt>
                <c:pt idx="7">
                  <c:v>24</c:v>
                </c:pt>
                <c:pt idx="8">
                  <c:v>30</c:v>
                </c:pt>
                <c:pt idx="9">
                  <c:v>36</c:v>
                </c:pt>
                <c:pt idx="10">
                  <c:v>42</c:v>
                </c:pt>
                <c:pt idx="11">
                  <c:v>48</c:v>
                </c:pt>
                <c:pt idx="12">
                  <c:v>58</c:v>
                </c:pt>
              </c:strCache>
            </c:strRef>
          </c:cat>
          <c:val>
            <c:numRef>
              <c:f>'277'!$L$30:$L$42</c:f>
              <c:numCache>
                <c:formatCode>_(* #,##0.00_);_(* \(#,##0.00\);_(* "-"_);_(@_)</c:formatCode>
                <c:ptCount val="13"/>
                <c:pt idx="0">
                  <c:v>7.2550585729499355</c:v>
                </c:pt>
                <c:pt idx="1">
                  <c:v>7.3136315228966975</c:v>
                </c:pt>
                <c:pt idx="2">
                  <c:v>7.3775292864749735</c:v>
                </c:pt>
                <c:pt idx="3">
                  <c:v>7.4733759318423933</c:v>
                </c:pt>
                <c:pt idx="4">
                  <c:v>7.8035143769966568</c:v>
                </c:pt>
                <c:pt idx="5">
                  <c:v>8.0111821086261976</c:v>
                </c:pt>
                <c:pt idx="6">
                  <c:v>9.3051118210862747</c:v>
                </c:pt>
                <c:pt idx="7">
                  <c:v>10.252928647497338</c:v>
                </c:pt>
                <c:pt idx="8">
                  <c:v>14.48615548455804</c:v>
                </c:pt>
                <c:pt idx="9">
                  <c:v>15.652289669861554</c:v>
                </c:pt>
                <c:pt idx="10">
                  <c:v>15.993077742279018</c:v>
                </c:pt>
                <c:pt idx="11">
                  <c:v>16.062300319488816</c:v>
                </c:pt>
                <c:pt idx="12">
                  <c:v>16.147497337593183</c:v>
                </c:pt>
              </c:numCache>
            </c:numRef>
          </c:val>
          <c:smooth val="0"/>
        </c:ser>
        <c:dLbls>
          <c:showLegendKey val="0"/>
          <c:showVal val="0"/>
          <c:showCatName val="0"/>
          <c:showSerName val="0"/>
          <c:showPercent val="0"/>
          <c:showBubbleSize val="0"/>
        </c:dLbls>
        <c:marker val="1"/>
        <c:smooth val="0"/>
        <c:axId val="145482880"/>
        <c:axId val="145485184"/>
      </c:lineChart>
      <c:catAx>
        <c:axId val="145482880"/>
        <c:scaling>
          <c:orientation val="minMax"/>
        </c:scaling>
        <c:delete val="0"/>
        <c:axPos val="b"/>
        <c:title>
          <c:tx>
            <c:rich>
              <a:bodyPr/>
              <a:lstStyle/>
              <a:p>
                <a:pPr>
                  <a:defRPr lang="en-US"/>
                </a:pPr>
                <a:r>
                  <a:rPr lang="en-US"/>
                  <a:t>Waktu (jam)</a:t>
                </a:r>
              </a:p>
            </c:rich>
          </c:tx>
          <c:layout>
            <c:manualLayout>
              <c:xMode val="edge"/>
              <c:yMode val="edge"/>
              <c:x val="0.43102513264978581"/>
              <c:y val="0.83619047619047715"/>
            </c:manualLayout>
          </c:layout>
          <c:overlay val="0"/>
        </c:title>
        <c:numFmt formatCode="General" sourceLinked="0"/>
        <c:majorTickMark val="out"/>
        <c:minorTickMark val="none"/>
        <c:tickLblPos val="nextTo"/>
        <c:txPr>
          <a:bodyPr/>
          <a:lstStyle/>
          <a:p>
            <a:pPr>
              <a:defRPr lang="en-US"/>
            </a:pPr>
            <a:endParaRPr lang="en-US"/>
          </a:p>
        </c:txPr>
        <c:crossAx val="145485184"/>
        <c:crosses val="autoZero"/>
        <c:auto val="1"/>
        <c:lblAlgn val="ctr"/>
        <c:lblOffset val="100"/>
        <c:noMultiLvlLbl val="0"/>
      </c:catAx>
      <c:valAx>
        <c:axId val="145485184"/>
        <c:scaling>
          <c:orientation val="minMax"/>
          <c:min val="5"/>
        </c:scaling>
        <c:delete val="0"/>
        <c:axPos val="l"/>
        <c:title>
          <c:tx>
            <c:rich>
              <a:bodyPr rot="-5400000" vert="horz"/>
              <a:lstStyle/>
              <a:p>
                <a:pPr>
                  <a:defRPr lang="en-US"/>
                </a:pPr>
                <a:r>
                  <a:rPr lang="en-US"/>
                  <a:t>Cfu/mL x 10</a:t>
                </a:r>
                <a:r>
                  <a:rPr lang="en-US" baseline="30000"/>
                  <a:t>6</a:t>
                </a:r>
              </a:p>
            </c:rich>
          </c:tx>
          <c:overlay val="0"/>
        </c:title>
        <c:numFmt formatCode="#,##0" sourceLinked="0"/>
        <c:majorTickMark val="out"/>
        <c:minorTickMark val="none"/>
        <c:tickLblPos val="nextTo"/>
        <c:txPr>
          <a:bodyPr/>
          <a:lstStyle/>
          <a:p>
            <a:pPr>
              <a:defRPr lang="en-US"/>
            </a:pPr>
            <a:endParaRPr lang="en-US"/>
          </a:p>
        </c:txPr>
        <c:crossAx val="145482880"/>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b="1"/>
            </a:pPr>
            <a:r>
              <a:rPr lang="en-US" sz="1000" b="1" i="1"/>
              <a:t>Fusobacterium aquatile </a:t>
            </a:r>
          </a:p>
        </c:rich>
      </c:tx>
      <c:overlay val="0"/>
    </c:title>
    <c:autoTitleDeleted val="0"/>
    <c:plotArea>
      <c:layout/>
      <c:lineChart>
        <c:grouping val="standard"/>
        <c:varyColors val="0"/>
        <c:ser>
          <c:idx val="0"/>
          <c:order val="0"/>
          <c:tx>
            <c:strRef>
              <c:f>'277'!$L$79</c:f>
              <c:strCache>
                <c:ptCount val="1"/>
                <c:pt idx="0">
                  <c:v>F. aquatile </c:v>
                </c:pt>
              </c:strCache>
            </c:strRef>
          </c:tx>
          <c:spPr>
            <a:ln>
              <a:solidFill>
                <a:sysClr val="windowText" lastClr="000000"/>
              </a:solidFill>
            </a:ln>
          </c:spPr>
          <c:marker>
            <c:spPr>
              <a:solidFill>
                <a:schemeClr val="tx1"/>
              </a:solidFill>
              <a:ln>
                <a:solidFill>
                  <a:sysClr val="windowText" lastClr="000000"/>
                </a:solidFill>
              </a:ln>
            </c:spPr>
          </c:marker>
          <c:cat>
            <c:strRef>
              <c:f>'277'!$K$80:$K$92</c:f>
              <c:strCache>
                <c:ptCount val="13"/>
                <c:pt idx="0">
                  <c:v>0</c:v>
                </c:pt>
                <c:pt idx="1">
                  <c:v>2</c:v>
                </c:pt>
                <c:pt idx="2">
                  <c:v>4</c:v>
                </c:pt>
                <c:pt idx="3">
                  <c:v>6</c:v>
                </c:pt>
                <c:pt idx="4">
                  <c:v>10</c:v>
                </c:pt>
                <c:pt idx="5">
                  <c:v>14</c:v>
                </c:pt>
                <c:pt idx="6">
                  <c:v>18</c:v>
                </c:pt>
                <c:pt idx="7">
                  <c:v>24</c:v>
                </c:pt>
                <c:pt idx="8">
                  <c:v>30</c:v>
                </c:pt>
                <c:pt idx="9">
                  <c:v>36</c:v>
                </c:pt>
                <c:pt idx="10">
                  <c:v>42</c:v>
                </c:pt>
                <c:pt idx="11">
                  <c:v>48</c:v>
                </c:pt>
                <c:pt idx="12">
                  <c:v>58</c:v>
                </c:pt>
              </c:strCache>
            </c:strRef>
          </c:cat>
          <c:val>
            <c:numRef>
              <c:f>'277'!$L$80:$L$92</c:f>
              <c:numCache>
                <c:formatCode>0.00</c:formatCode>
                <c:ptCount val="13"/>
                <c:pt idx="0">
                  <c:v>7.2062529164722404</c:v>
                </c:pt>
                <c:pt idx="1">
                  <c:v>7.2295846943537097</c:v>
                </c:pt>
                <c:pt idx="2">
                  <c:v>7.2435837610825953</c:v>
                </c:pt>
                <c:pt idx="3">
                  <c:v>7.2482501166588893</c:v>
                </c:pt>
                <c:pt idx="4">
                  <c:v>7.3415772281847875</c:v>
                </c:pt>
                <c:pt idx="5">
                  <c:v>7.5562295846944671</c:v>
                </c:pt>
                <c:pt idx="6">
                  <c:v>7.8688754083061045</c:v>
                </c:pt>
                <c:pt idx="7">
                  <c:v>9.5160989267382217</c:v>
                </c:pt>
                <c:pt idx="8">
                  <c:v>9.9174055062995805</c:v>
                </c:pt>
                <c:pt idx="9">
                  <c:v>11.653289780681289</c:v>
                </c:pt>
                <c:pt idx="10">
                  <c:v>12.287914139057397</c:v>
                </c:pt>
                <c:pt idx="11">
                  <c:v>12.34857676154923</c:v>
                </c:pt>
                <c:pt idx="12">
                  <c:v>12.36724218385441</c:v>
                </c:pt>
              </c:numCache>
            </c:numRef>
          </c:val>
          <c:smooth val="0"/>
        </c:ser>
        <c:dLbls>
          <c:showLegendKey val="0"/>
          <c:showVal val="0"/>
          <c:showCatName val="0"/>
          <c:showSerName val="0"/>
          <c:showPercent val="0"/>
          <c:showBubbleSize val="0"/>
        </c:dLbls>
        <c:marker val="1"/>
        <c:smooth val="0"/>
        <c:axId val="149900288"/>
        <c:axId val="149919232"/>
      </c:lineChart>
      <c:catAx>
        <c:axId val="149900288"/>
        <c:scaling>
          <c:orientation val="minMax"/>
        </c:scaling>
        <c:delete val="0"/>
        <c:axPos val="b"/>
        <c:title>
          <c:tx>
            <c:rich>
              <a:bodyPr/>
              <a:lstStyle/>
              <a:p>
                <a:pPr>
                  <a:defRPr lang="en-US"/>
                </a:pPr>
                <a:r>
                  <a:rPr lang="en-US"/>
                  <a:t>Waktu (jam)</a:t>
                </a:r>
              </a:p>
            </c:rich>
          </c:tx>
          <c:overlay val="0"/>
        </c:title>
        <c:numFmt formatCode="General" sourceLinked="0"/>
        <c:majorTickMark val="out"/>
        <c:minorTickMark val="none"/>
        <c:tickLblPos val="nextTo"/>
        <c:txPr>
          <a:bodyPr/>
          <a:lstStyle/>
          <a:p>
            <a:pPr>
              <a:defRPr lang="en-US"/>
            </a:pPr>
            <a:endParaRPr lang="en-US"/>
          </a:p>
        </c:txPr>
        <c:crossAx val="149919232"/>
        <c:crosses val="autoZero"/>
        <c:auto val="1"/>
        <c:lblAlgn val="ctr"/>
        <c:lblOffset val="100"/>
        <c:noMultiLvlLbl val="0"/>
      </c:catAx>
      <c:valAx>
        <c:axId val="149919232"/>
        <c:scaling>
          <c:orientation val="minMax"/>
          <c:min val="5"/>
        </c:scaling>
        <c:delete val="0"/>
        <c:axPos val="l"/>
        <c:title>
          <c:tx>
            <c:rich>
              <a:bodyPr rot="-5400000" vert="horz"/>
              <a:lstStyle/>
              <a:p>
                <a:pPr>
                  <a:defRPr lang="en-US"/>
                </a:pPr>
                <a:r>
                  <a:rPr lang="en-US"/>
                  <a:t>Cfu/mL x 10</a:t>
                </a:r>
                <a:r>
                  <a:rPr lang="en-US" baseline="30000"/>
                  <a:t>6</a:t>
                </a:r>
              </a:p>
            </c:rich>
          </c:tx>
          <c:overlay val="0"/>
        </c:title>
        <c:numFmt formatCode="0" sourceLinked="0"/>
        <c:majorTickMark val="out"/>
        <c:minorTickMark val="none"/>
        <c:tickLblPos val="nextTo"/>
        <c:txPr>
          <a:bodyPr/>
          <a:lstStyle/>
          <a:p>
            <a:pPr>
              <a:defRPr lang="en-US"/>
            </a:pPr>
            <a:endParaRPr lang="en-US"/>
          </a:p>
        </c:txPr>
        <c:crossAx val="14990028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b="1"/>
            </a:pPr>
            <a:r>
              <a:rPr lang="en-US" sz="1000" b="1" i="1"/>
              <a:t>Fusobacterium necrogenes</a:t>
            </a:r>
          </a:p>
        </c:rich>
      </c:tx>
      <c:overlay val="0"/>
    </c:title>
    <c:autoTitleDeleted val="0"/>
    <c:plotArea>
      <c:layout/>
      <c:lineChart>
        <c:grouping val="standard"/>
        <c:varyColors val="0"/>
        <c:ser>
          <c:idx val="0"/>
          <c:order val="0"/>
          <c:tx>
            <c:strRef>
              <c:f>i!$I$45</c:f>
              <c:strCache>
                <c:ptCount val="1"/>
                <c:pt idx="0">
                  <c:v>F. necrogenes</c:v>
                </c:pt>
              </c:strCache>
            </c:strRef>
          </c:tx>
          <c:spPr>
            <a:ln>
              <a:solidFill>
                <a:schemeClr val="tx1"/>
              </a:solidFill>
            </a:ln>
          </c:spPr>
          <c:marker>
            <c:spPr>
              <a:solidFill>
                <a:schemeClr val="tx1"/>
              </a:solidFill>
              <a:ln>
                <a:solidFill>
                  <a:schemeClr val="tx1"/>
                </a:solidFill>
              </a:ln>
            </c:spPr>
          </c:marker>
          <c:cat>
            <c:strRef>
              <c:f>i!$H$46:$H$58</c:f>
              <c:strCache>
                <c:ptCount val="13"/>
                <c:pt idx="0">
                  <c:v>0</c:v>
                </c:pt>
                <c:pt idx="1">
                  <c:v>2</c:v>
                </c:pt>
                <c:pt idx="2">
                  <c:v>4</c:v>
                </c:pt>
                <c:pt idx="3">
                  <c:v>6</c:v>
                </c:pt>
                <c:pt idx="4">
                  <c:v>10</c:v>
                </c:pt>
                <c:pt idx="5">
                  <c:v>14</c:v>
                </c:pt>
                <c:pt idx="6">
                  <c:v>18</c:v>
                </c:pt>
                <c:pt idx="7">
                  <c:v>24</c:v>
                </c:pt>
                <c:pt idx="8">
                  <c:v>30</c:v>
                </c:pt>
                <c:pt idx="9">
                  <c:v>36</c:v>
                </c:pt>
                <c:pt idx="10">
                  <c:v>42</c:v>
                </c:pt>
                <c:pt idx="11">
                  <c:v>48</c:v>
                </c:pt>
                <c:pt idx="12">
                  <c:v>58</c:v>
                </c:pt>
              </c:strCache>
            </c:strRef>
          </c:cat>
          <c:val>
            <c:numRef>
              <c:f>i!$I$46:$I$58</c:f>
              <c:numCache>
                <c:formatCode>_(* #,##0.00_);_(* \(#,##0.00\);_(* "-"_);_(@_)</c:formatCode>
                <c:ptCount val="13"/>
                <c:pt idx="0">
                  <c:v>6.6547619047619051</c:v>
                </c:pt>
                <c:pt idx="1">
                  <c:v>6.6547619047619051</c:v>
                </c:pt>
                <c:pt idx="2">
                  <c:v>6.8928571428571415</c:v>
                </c:pt>
                <c:pt idx="3">
                  <c:v>6.8928571428571415</c:v>
                </c:pt>
                <c:pt idx="4">
                  <c:v>6.9523809523809446</c:v>
                </c:pt>
                <c:pt idx="5">
                  <c:v>7.4285714285714288</c:v>
                </c:pt>
                <c:pt idx="6">
                  <c:v>7.6071428571428346</c:v>
                </c:pt>
                <c:pt idx="7">
                  <c:v>7.666666666666667</c:v>
                </c:pt>
                <c:pt idx="8">
                  <c:v>94.392857142855235</c:v>
                </c:pt>
                <c:pt idx="9">
                  <c:v>113.26190476190654</c:v>
                </c:pt>
                <c:pt idx="10">
                  <c:v>118.55952380952381</c:v>
                </c:pt>
                <c:pt idx="11">
                  <c:v>118.61904761904762</c:v>
                </c:pt>
                <c:pt idx="12">
                  <c:v>118.61904761904762</c:v>
                </c:pt>
              </c:numCache>
            </c:numRef>
          </c:val>
          <c:smooth val="0"/>
        </c:ser>
        <c:dLbls>
          <c:showLegendKey val="0"/>
          <c:showVal val="0"/>
          <c:showCatName val="0"/>
          <c:showSerName val="0"/>
          <c:showPercent val="0"/>
          <c:showBubbleSize val="0"/>
        </c:dLbls>
        <c:marker val="1"/>
        <c:smooth val="0"/>
        <c:axId val="149934848"/>
        <c:axId val="149937152"/>
      </c:lineChart>
      <c:catAx>
        <c:axId val="149934848"/>
        <c:scaling>
          <c:orientation val="minMax"/>
        </c:scaling>
        <c:delete val="0"/>
        <c:axPos val="b"/>
        <c:title>
          <c:tx>
            <c:rich>
              <a:bodyPr/>
              <a:lstStyle/>
              <a:p>
                <a:pPr>
                  <a:defRPr lang="en-US"/>
                </a:pPr>
                <a:r>
                  <a:rPr lang="en-US"/>
                  <a:t>Waktu (jam)</a:t>
                </a:r>
              </a:p>
            </c:rich>
          </c:tx>
          <c:overlay val="0"/>
        </c:title>
        <c:numFmt formatCode="General" sourceLinked="0"/>
        <c:majorTickMark val="out"/>
        <c:minorTickMark val="none"/>
        <c:tickLblPos val="nextTo"/>
        <c:txPr>
          <a:bodyPr/>
          <a:lstStyle/>
          <a:p>
            <a:pPr>
              <a:defRPr lang="en-US"/>
            </a:pPr>
            <a:endParaRPr lang="en-US"/>
          </a:p>
        </c:txPr>
        <c:crossAx val="149937152"/>
        <c:crosses val="autoZero"/>
        <c:auto val="1"/>
        <c:lblAlgn val="ctr"/>
        <c:lblOffset val="100"/>
        <c:noMultiLvlLbl val="0"/>
      </c:catAx>
      <c:valAx>
        <c:axId val="149937152"/>
        <c:scaling>
          <c:orientation val="minMax"/>
          <c:min val="5"/>
        </c:scaling>
        <c:delete val="0"/>
        <c:axPos val="l"/>
        <c:title>
          <c:tx>
            <c:rich>
              <a:bodyPr rot="-5400000" vert="horz"/>
              <a:lstStyle/>
              <a:p>
                <a:pPr>
                  <a:defRPr lang="en-US"/>
                </a:pPr>
                <a:r>
                  <a:rPr lang="en-US"/>
                  <a:t>Cfu/mL x 10</a:t>
                </a:r>
                <a:r>
                  <a:rPr lang="en-US" baseline="30000"/>
                  <a:t>6</a:t>
                </a:r>
              </a:p>
            </c:rich>
          </c:tx>
          <c:overlay val="0"/>
        </c:title>
        <c:numFmt formatCode="#,##0" sourceLinked="0"/>
        <c:majorTickMark val="out"/>
        <c:minorTickMark val="none"/>
        <c:tickLblPos val="nextTo"/>
        <c:txPr>
          <a:bodyPr/>
          <a:lstStyle/>
          <a:p>
            <a:pPr>
              <a:defRPr lang="en-US"/>
            </a:pPr>
            <a:endParaRPr lang="en-US"/>
          </a:p>
        </c:txPr>
        <c:crossAx val="14993484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34907010014305"/>
          <c:y val="0.17420499360656841"/>
          <c:w val="0.85593460715880265"/>
          <c:h val="0.50169089859618254"/>
        </c:manualLayout>
      </c:layout>
      <c:barChart>
        <c:barDir val="col"/>
        <c:grouping val="clustered"/>
        <c:varyColors val="0"/>
        <c:ser>
          <c:idx val="0"/>
          <c:order val="0"/>
          <c:tx>
            <c:strRef>
              <c:f>Sheet4!$A$36</c:f>
              <c:strCache>
                <c:ptCount val="1"/>
                <c:pt idx="0">
                  <c:v>10 ppm Hg</c:v>
                </c:pt>
              </c:strCache>
            </c:strRef>
          </c:tx>
          <c:spPr>
            <a:solidFill>
              <a:sysClr val="window" lastClr="FFFFFF"/>
            </a:solidFill>
            <a:ln>
              <a:solidFill>
                <a:sysClr val="windowText" lastClr="000000"/>
              </a:solidFill>
            </a:ln>
          </c:spPr>
          <c:invertIfNegative val="0"/>
          <c:dLbls>
            <c:dLbl>
              <c:idx val="3"/>
              <c:layout>
                <c:manualLayout>
                  <c:x val="0"/>
                  <c:y val="3.4188034188034191E-2"/>
                </c:manualLayout>
              </c:layout>
              <c:dLblPos val="outEnd"/>
              <c:showLegendKey val="0"/>
              <c:showVal val="1"/>
              <c:showCatName val="0"/>
              <c:showSerName val="0"/>
              <c:showPercent val="0"/>
              <c:showBubbleSize val="0"/>
            </c:dLbl>
            <c:txPr>
              <a:bodyPr rot="-5400000" vert="horz"/>
              <a:lstStyle/>
              <a:p>
                <a:pPr>
                  <a:defRPr lang="en-US"/>
                </a:pPr>
                <a:endParaRPr lang="en-US"/>
              </a:p>
            </c:txPr>
            <c:dLblPos val="outEnd"/>
            <c:showLegendKey val="0"/>
            <c:showVal val="1"/>
            <c:showCatName val="0"/>
            <c:showSerName val="0"/>
            <c:showPercent val="0"/>
            <c:showBubbleSize val="0"/>
            <c:showLeaderLines val="0"/>
          </c:dLbls>
          <c:cat>
            <c:strRef>
              <c:f>Sheet4!$B$35:$E$35</c:f>
              <c:strCache>
                <c:ptCount val="4"/>
                <c:pt idx="0">
                  <c:v>Brevundimonas vesicularis</c:v>
                </c:pt>
                <c:pt idx="1">
                  <c:v>Nitrococcus mobilis</c:v>
                </c:pt>
                <c:pt idx="2">
                  <c:v>Fusobacterium aquatile</c:v>
                </c:pt>
                <c:pt idx="3">
                  <c:v> Fusobacterium necrogenes</c:v>
                </c:pt>
              </c:strCache>
            </c:strRef>
          </c:cat>
          <c:val>
            <c:numRef>
              <c:f>Sheet4!$B$36:$E$36</c:f>
              <c:numCache>
                <c:formatCode>_(* #,##0.0000_);_(* \(#,##0.0000\);_(* "-"_);_(@_)</c:formatCode>
                <c:ptCount val="4"/>
                <c:pt idx="0">
                  <c:v>1.6828000000000001</c:v>
                </c:pt>
                <c:pt idx="1">
                  <c:v>1.4393999999999914</c:v>
                </c:pt>
                <c:pt idx="2">
                  <c:v>0.84610000000000063</c:v>
                </c:pt>
                <c:pt idx="3">
                  <c:v>0.7994</c:v>
                </c:pt>
              </c:numCache>
            </c:numRef>
          </c:val>
        </c:ser>
        <c:ser>
          <c:idx val="1"/>
          <c:order val="1"/>
          <c:tx>
            <c:strRef>
              <c:f>Sheet4!$A$37</c:f>
              <c:strCache>
                <c:ptCount val="1"/>
                <c:pt idx="0">
                  <c:v>20 ppm Hg</c:v>
                </c:pt>
              </c:strCache>
            </c:strRef>
          </c:tx>
          <c:spPr>
            <a:solidFill>
              <a:schemeClr val="bg2">
                <a:lumMod val="90000"/>
              </a:schemeClr>
            </a:solidFill>
            <a:ln>
              <a:solidFill>
                <a:schemeClr val="tx1"/>
              </a:solidFill>
            </a:ln>
          </c:spPr>
          <c:invertIfNegative val="0"/>
          <c:dLbls>
            <c:txPr>
              <a:bodyPr rot="-5400000" vert="horz"/>
              <a:lstStyle/>
              <a:p>
                <a:pPr>
                  <a:defRPr lang="en-US"/>
                </a:pPr>
                <a:endParaRPr lang="en-US"/>
              </a:p>
            </c:txPr>
            <c:dLblPos val="outEnd"/>
            <c:showLegendKey val="0"/>
            <c:showVal val="1"/>
            <c:showCatName val="0"/>
            <c:showSerName val="0"/>
            <c:showPercent val="0"/>
            <c:showBubbleSize val="0"/>
            <c:showLeaderLines val="0"/>
          </c:dLbls>
          <c:cat>
            <c:strRef>
              <c:f>Sheet4!$B$35:$E$35</c:f>
              <c:strCache>
                <c:ptCount val="4"/>
                <c:pt idx="0">
                  <c:v>Brevundimonas vesicularis</c:v>
                </c:pt>
                <c:pt idx="1">
                  <c:v>Nitrococcus mobilis</c:v>
                </c:pt>
                <c:pt idx="2">
                  <c:v>Fusobacterium aquatile</c:v>
                </c:pt>
                <c:pt idx="3">
                  <c:v> Fusobacterium necrogenes</c:v>
                </c:pt>
              </c:strCache>
            </c:strRef>
          </c:cat>
          <c:val>
            <c:numRef>
              <c:f>Sheet4!$B$37:$E$37</c:f>
              <c:numCache>
                <c:formatCode>_(* #,##0.0000_);_(* \(#,##0.0000\);_(* "-"_);_(@_)</c:formatCode>
                <c:ptCount val="4"/>
                <c:pt idx="0">
                  <c:v>2.0823</c:v>
                </c:pt>
                <c:pt idx="1">
                  <c:v>1.649</c:v>
                </c:pt>
                <c:pt idx="2">
                  <c:v>0.91570000000000062</c:v>
                </c:pt>
                <c:pt idx="3">
                  <c:v>0.34900000000000031</c:v>
                </c:pt>
              </c:numCache>
            </c:numRef>
          </c:val>
        </c:ser>
        <c:ser>
          <c:idx val="2"/>
          <c:order val="2"/>
          <c:tx>
            <c:strRef>
              <c:f>Sheet4!$A$38</c:f>
              <c:strCache>
                <c:ptCount val="1"/>
                <c:pt idx="0">
                  <c:v>30 ppm Hg</c:v>
                </c:pt>
              </c:strCache>
            </c:strRef>
          </c:tx>
          <c:spPr>
            <a:solidFill>
              <a:schemeClr val="tx1"/>
            </a:solidFill>
            <a:ln>
              <a:solidFill>
                <a:sysClr val="windowText" lastClr="000000"/>
              </a:solidFill>
            </a:ln>
          </c:spPr>
          <c:invertIfNegative val="0"/>
          <c:dLbls>
            <c:dLbl>
              <c:idx val="3"/>
              <c:layout>
                <c:manualLayout>
                  <c:x val="0"/>
                  <c:y val="4.1025641025641033E-2"/>
                </c:manualLayout>
              </c:layout>
              <c:dLblPos val="outEnd"/>
              <c:showLegendKey val="0"/>
              <c:showVal val="1"/>
              <c:showCatName val="0"/>
              <c:showSerName val="0"/>
              <c:showPercent val="0"/>
              <c:showBubbleSize val="0"/>
            </c:dLbl>
            <c:txPr>
              <a:bodyPr rot="-5400000" vert="horz"/>
              <a:lstStyle/>
              <a:p>
                <a:pPr>
                  <a:defRPr lang="en-US"/>
                </a:pPr>
                <a:endParaRPr lang="en-US"/>
              </a:p>
            </c:txPr>
            <c:dLblPos val="outEnd"/>
            <c:showLegendKey val="0"/>
            <c:showVal val="1"/>
            <c:showCatName val="0"/>
            <c:showSerName val="0"/>
            <c:showPercent val="0"/>
            <c:showBubbleSize val="0"/>
            <c:showLeaderLines val="0"/>
          </c:dLbls>
          <c:cat>
            <c:strRef>
              <c:f>Sheet4!$B$35:$E$35</c:f>
              <c:strCache>
                <c:ptCount val="4"/>
                <c:pt idx="0">
                  <c:v>Brevundimonas vesicularis</c:v>
                </c:pt>
                <c:pt idx="1">
                  <c:v>Nitrococcus mobilis</c:v>
                </c:pt>
                <c:pt idx="2">
                  <c:v>Fusobacterium aquatile</c:v>
                </c:pt>
                <c:pt idx="3">
                  <c:v> Fusobacterium necrogenes</c:v>
                </c:pt>
              </c:strCache>
            </c:strRef>
          </c:cat>
          <c:val>
            <c:numRef>
              <c:f>Sheet4!$B$38:$E$38</c:f>
              <c:numCache>
                <c:formatCode>_(* #,##0.0000_);_(* \(#,##0.0000\);_(* "-"_);_(@_)</c:formatCode>
                <c:ptCount val="4"/>
                <c:pt idx="0">
                  <c:v>2.1317999999999997</c:v>
                </c:pt>
                <c:pt idx="1">
                  <c:v>2.1749999999999998</c:v>
                </c:pt>
                <c:pt idx="2">
                  <c:v>1.0151999999999937</c:v>
                </c:pt>
                <c:pt idx="3">
                  <c:v>0.66520000000000301</c:v>
                </c:pt>
              </c:numCache>
            </c:numRef>
          </c:val>
        </c:ser>
        <c:dLbls>
          <c:showLegendKey val="0"/>
          <c:showVal val="1"/>
          <c:showCatName val="0"/>
          <c:showSerName val="0"/>
          <c:showPercent val="0"/>
          <c:showBubbleSize val="0"/>
        </c:dLbls>
        <c:gapWidth val="150"/>
        <c:axId val="150046592"/>
        <c:axId val="150052864"/>
      </c:barChart>
      <c:catAx>
        <c:axId val="150046592"/>
        <c:scaling>
          <c:orientation val="minMax"/>
        </c:scaling>
        <c:delete val="0"/>
        <c:axPos val="b"/>
        <c:title>
          <c:tx>
            <c:rich>
              <a:bodyPr/>
              <a:lstStyle/>
              <a:p>
                <a:pPr>
                  <a:defRPr lang="en-US"/>
                </a:pPr>
                <a:r>
                  <a:rPr lang="en-US"/>
                  <a:t>Isolat  Bakteri</a:t>
                </a:r>
              </a:p>
            </c:rich>
          </c:tx>
          <c:layout>
            <c:manualLayout>
              <c:xMode val="edge"/>
              <c:yMode val="edge"/>
              <c:x val="0.43058532874064892"/>
              <c:y val="0.91636163378388946"/>
            </c:manualLayout>
          </c:layout>
          <c:overlay val="0"/>
        </c:title>
        <c:majorTickMark val="out"/>
        <c:minorTickMark val="none"/>
        <c:tickLblPos val="nextTo"/>
        <c:txPr>
          <a:bodyPr/>
          <a:lstStyle/>
          <a:p>
            <a:pPr>
              <a:defRPr lang="en-US"/>
            </a:pPr>
            <a:endParaRPr lang="en-US"/>
          </a:p>
        </c:txPr>
        <c:crossAx val="150052864"/>
        <c:crosses val="autoZero"/>
        <c:auto val="1"/>
        <c:lblAlgn val="ctr"/>
        <c:lblOffset val="100"/>
        <c:noMultiLvlLbl val="0"/>
      </c:catAx>
      <c:valAx>
        <c:axId val="150052864"/>
        <c:scaling>
          <c:orientation val="minMax"/>
        </c:scaling>
        <c:delete val="0"/>
        <c:axPos val="l"/>
        <c:title>
          <c:tx>
            <c:rich>
              <a:bodyPr rot="-5400000" vert="horz"/>
              <a:lstStyle/>
              <a:p>
                <a:pPr>
                  <a:defRPr lang="en-US"/>
                </a:pPr>
                <a:r>
                  <a:rPr lang="en-US"/>
                  <a:t>Akumulasi Hg (ppm)</a:t>
                </a:r>
              </a:p>
            </c:rich>
          </c:tx>
          <c:overlay val="0"/>
        </c:title>
        <c:numFmt formatCode="#,##0.0" sourceLinked="0"/>
        <c:majorTickMark val="out"/>
        <c:minorTickMark val="none"/>
        <c:tickLblPos val="nextTo"/>
        <c:txPr>
          <a:bodyPr/>
          <a:lstStyle/>
          <a:p>
            <a:pPr>
              <a:defRPr lang="en-US"/>
            </a:pPr>
            <a:endParaRPr lang="en-US"/>
          </a:p>
        </c:txPr>
        <c:crossAx val="150046592"/>
        <c:crosses val="autoZero"/>
        <c:crossBetween val="between"/>
      </c:valAx>
    </c:plotArea>
    <c:legend>
      <c:legendPos val="r"/>
      <c:layout>
        <c:manualLayout>
          <c:xMode val="edge"/>
          <c:yMode val="edge"/>
          <c:x val="0.722920770297105"/>
          <c:y val="9.1665784644018991E-2"/>
          <c:w val="0.22650598120915566"/>
          <c:h val="0.19798465195005935"/>
        </c:manualLayout>
      </c:layout>
      <c:overlay val="0"/>
      <c:txPr>
        <a:bodyPr/>
        <a:lstStyle/>
        <a:p>
          <a:pPr>
            <a:defRPr lang="en-US"/>
          </a:pPr>
          <a:endParaRPr lang="en-US"/>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77469236463785"/>
          <c:y val="0.17627600516199451"/>
          <c:w val="0.72866972878390202"/>
          <c:h val="0.45979901484917124"/>
        </c:manualLayout>
      </c:layout>
      <c:barChart>
        <c:barDir val="col"/>
        <c:grouping val="clustered"/>
        <c:varyColors val="0"/>
        <c:ser>
          <c:idx val="0"/>
          <c:order val="0"/>
          <c:tx>
            <c:strRef>
              <c:f>Sheet3!$C$69:$C$70</c:f>
              <c:strCache>
                <c:ptCount val="1"/>
                <c:pt idx="0">
                  <c:v>Akumulasi Hg 1 minggu</c:v>
                </c:pt>
              </c:strCache>
            </c:strRef>
          </c:tx>
          <c:spPr>
            <a:solidFill>
              <a:sysClr val="window" lastClr="FFFFFF"/>
            </a:solidFill>
            <a:ln>
              <a:solidFill>
                <a:sysClr val="windowText" lastClr="000000"/>
              </a:solidFill>
            </a:ln>
          </c:spPr>
          <c:invertIfNegative val="0"/>
          <c:dLbls>
            <c:txPr>
              <a:bodyPr rot="-5400000" vert="horz"/>
              <a:lstStyle/>
              <a:p>
                <a:pPr>
                  <a:defRPr lang="en-US"/>
                </a:pPr>
                <a:endParaRPr lang="en-US"/>
              </a:p>
            </c:txPr>
            <c:dLblPos val="outEnd"/>
            <c:showLegendKey val="0"/>
            <c:showVal val="1"/>
            <c:showCatName val="0"/>
            <c:showSerName val="0"/>
            <c:showPercent val="0"/>
            <c:showBubbleSize val="0"/>
            <c:showLeaderLines val="0"/>
          </c:dLbls>
          <c:cat>
            <c:strRef>
              <c:f>Sheet3!$B$71:$B$74</c:f>
              <c:strCache>
                <c:ptCount val="4"/>
                <c:pt idx="0">
                  <c:v>Brevundimonas vesicularis</c:v>
                </c:pt>
                <c:pt idx="1">
                  <c:v>Nitrococcus mobilis</c:v>
                </c:pt>
                <c:pt idx="2">
                  <c:v>Fusobacterium aquatile</c:v>
                </c:pt>
                <c:pt idx="3">
                  <c:v>Fusobacterium necrogenes</c:v>
                </c:pt>
              </c:strCache>
            </c:strRef>
          </c:cat>
          <c:val>
            <c:numRef>
              <c:f>Sheet3!$C$71:$C$74</c:f>
              <c:numCache>
                <c:formatCode>General</c:formatCode>
                <c:ptCount val="4"/>
                <c:pt idx="0">
                  <c:v>31.34</c:v>
                </c:pt>
                <c:pt idx="1">
                  <c:v>30.49</c:v>
                </c:pt>
                <c:pt idx="2">
                  <c:v>30.959999999999987</c:v>
                </c:pt>
                <c:pt idx="3">
                  <c:v>29.62</c:v>
                </c:pt>
              </c:numCache>
            </c:numRef>
          </c:val>
        </c:ser>
        <c:ser>
          <c:idx val="1"/>
          <c:order val="1"/>
          <c:tx>
            <c:strRef>
              <c:f>Sheet3!$D$69:$D$70</c:f>
              <c:strCache>
                <c:ptCount val="1"/>
                <c:pt idx="0">
                  <c:v>Akumulasi Hg 4 minggu</c:v>
                </c:pt>
              </c:strCache>
            </c:strRef>
          </c:tx>
          <c:spPr>
            <a:solidFill>
              <a:schemeClr val="bg2">
                <a:lumMod val="90000"/>
              </a:schemeClr>
            </a:solidFill>
            <a:ln>
              <a:solidFill>
                <a:schemeClr val="tx1"/>
              </a:solidFill>
            </a:ln>
          </c:spPr>
          <c:invertIfNegative val="0"/>
          <c:dLbls>
            <c:txPr>
              <a:bodyPr rot="-5400000" vert="horz"/>
              <a:lstStyle/>
              <a:p>
                <a:pPr>
                  <a:defRPr lang="en-US"/>
                </a:pPr>
                <a:endParaRPr lang="en-US"/>
              </a:p>
            </c:txPr>
            <c:dLblPos val="outEnd"/>
            <c:showLegendKey val="0"/>
            <c:showVal val="1"/>
            <c:showCatName val="0"/>
            <c:showSerName val="0"/>
            <c:showPercent val="0"/>
            <c:showBubbleSize val="0"/>
            <c:showLeaderLines val="0"/>
          </c:dLbls>
          <c:cat>
            <c:strRef>
              <c:f>Sheet3!$B$71:$B$74</c:f>
              <c:strCache>
                <c:ptCount val="4"/>
                <c:pt idx="0">
                  <c:v>Brevundimonas vesicularis</c:v>
                </c:pt>
                <c:pt idx="1">
                  <c:v>Nitrococcus mobilis</c:v>
                </c:pt>
                <c:pt idx="2">
                  <c:v>Fusobacterium aquatile</c:v>
                </c:pt>
                <c:pt idx="3">
                  <c:v>Fusobacterium necrogenes</c:v>
                </c:pt>
              </c:strCache>
            </c:strRef>
          </c:cat>
          <c:val>
            <c:numRef>
              <c:f>Sheet3!$D$71:$D$74</c:f>
              <c:numCache>
                <c:formatCode>General</c:formatCode>
                <c:ptCount val="4"/>
                <c:pt idx="0">
                  <c:v>31.18</c:v>
                </c:pt>
                <c:pt idx="1">
                  <c:v>30.93</c:v>
                </c:pt>
                <c:pt idx="2">
                  <c:v>32.020000000000003</c:v>
                </c:pt>
                <c:pt idx="3">
                  <c:v>31.959999999999987</c:v>
                </c:pt>
              </c:numCache>
            </c:numRef>
          </c:val>
        </c:ser>
        <c:ser>
          <c:idx val="2"/>
          <c:order val="2"/>
          <c:tx>
            <c:strRef>
              <c:f>Sheet3!$E$69:$E$70</c:f>
              <c:strCache>
                <c:ptCount val="1"/>
                <c:pt idx="0">
                  <c:v>Akumulasi Hg Rata-rata</c:v>
                </c:pt>
              </c:strCache>
            </c:strRef>
          </c:tx>
          <c:spPr>
            <a:solidFill>
              <a:schemeClr val="tx1"/>
            </a:solidFill>
            <a:ln>
              <a:solidFill>
                <a:sysClr val="windowText" lastClr="000000"/>
              </a:solidFill>
            </a:ln>
          </c:spPr>
          <c:invertIfNegative val="0"/>
          <c:dLbls>
            <c:txPr>
              <a:bodyPr rot="-5400000" vert="horz"/>
              <a:lstStyle/>
              <a:p>
                <a:pPr>
                  <a:defRPr lang="en-US"/>
                </a:pPr>
                <a:endParaRPr lang="en-US"/>
              </a:p>
            </c:txPr>
            <c:dLblPos val="outEnd"/>
            <c:showLegendKey val="0"/>
            <c:showVal val="1"/>
            <c:showCatName val="0"/>
            <c:showSerName val="0"/>
            <c:showPercent val="0"/>
            <c:showBubbleSize val="0"/>
            <c:showLeaderLines val="0"/>
          </c:dLbls>
          <c:cat>
            <c:strRef>
              <c:f>Sheet3!$B$71:$B$74</c:f>
              <c:strCache>
                <c:ptCount val="4"/>
                <c:pt idx="0">
                  <c:v>Brevundimonas vesicularis</c:v>
                </c:pt>
                <c:pt idx="1">
                  <c:v>Nitrococcus mobilis</c:v>
                </c:pt>
                <c:pt idx="2">
                  <c:v>Fusobacterium aquatile</c:v>
                </c:pt>
                <c:pt idx="3">
                  <c:v>Fusobacterium necrogenes</c:v>
                </c:pt>
              </c:strCache>
            </c:strRef>
          </c:cat>
          <c:val>
            <c:numRef>
              <c:f>Sheet3!$E$71:$E$74</c:f>
              <c:numCache>
                <c:formatCode>General</c:formatCode>
                <c:ptCount val="4"/>
                <c:pt idx="0">
                  <c:v>31.259999999999987</c:v>
                </c:pt>
                <c:pt idx="1">
                  <c:v>30.71</c:v>
                </c:pt>
                <c:pt idx="2">
                  <c:v>31.490000000000002</c:v>
                </c:pt>
                <c:pt idx="3">
                  <c:v>30.79</c:v>
                </c:pt>
              </c:numCache>
            </c:numRef>
          </c:val>
        </c:ser>
        <c:dLbls>
          <c:showLegendKey val="0"/>
          <c:showVal val="1"/>
          <c:showCatName val="0"/>
          <c:showSerName val="0"/>
          <c:showPercent val="0"/>
          <c:showBubbleSize val="0"/>
        </c:dLbls>
        <c:gapWidth val="150"/>
        <c:axId val="150084224"/>
        <c:axId val="150102784"/>
      </c:barChart>
      <c:catAx>
        <c:axId val="150084224"/>
        <c:scaling>
          <c:orientation val="minMax"/>
        </c:scaling>
        <c:delete val="0"/>
        <c:axPos val="b"/>
        <c:title>
          <c:tx>
            <c:rich>
              <a:bodyPr/>
              <a:lstStyle/>
              <a:p>
                <a:pPr>
                  <a:defRPr lang="en-US"/>
                </a:pPr>
                <a:r>
                  <a:rPr lang="en-US"/>
                  <a:t>Isolat Bakteri</a:t>
                </a:r>
              </a:p>
            </c:rich>
          </c:tx>
          <c:layout>
            <c:manualLayout>
              <c:xMode val="edge"/>
              <c:yMode val="edge"/>
              <c:x val="0.41614907089703085"/>
              <c:y val="0.80293654627930033"/>
            </c:manualLayout>
          </c:layout>
          <c:overlay val="0"/>
        </c:title>
        <c:majorTickMark val="out"/>
        <c:minorTickMark val="none"/>
        <c:tickLblPos val="nextTo"/>
        <c:txPr>
          <a:bodyPr/>
          <a:lstStyle/>
          <a:p>
            <a:pPr>
              <a:defRPr lang="en-US"/>
            </a:pPr>
            <a:endParaRPr lang="en-US"/>
          </a:p>
        </c:txPr>
        <c:crossAx val="150102784"/>
        <c:crosses val="autoZero"/>
        <c:auto val="1"/>
        <c:lblAlgn val="ctr"/>
        <c:lblOffset val="100"/>
        <c:noMultiLvlLbl val="0"/>
      </c:catAx>
      <c:valAx>
        <c:axId val="150102784"/>
        <c:scaling>
          <c:orientation val="minMax"/>
        </c:scaling>
        <c:delete val="0"/>
        <c:axPos val="l"/>
        <c:title>
          <c:tx>
            <c:rich>
              <a:bodyPr rot="-5400000" vert="horz"/>
              <a:lstStyle/>
              <a:p>
                <a:pPr>
                  <a:defRPr lang="en-US"/>
                </a:pPr>
                <a:r>
                  <a:rPr lang="en-US"/>
                  <a:t>Akumulasi</a:t>
                </a:r>
                <a:r>
                  <a:rPr lang="en-US" baseline="0"/>
                  <a:t> </a:t>
                </a:r>
                <a:r>
                  <a:rPr lang="en-US"/>
                  <a:t>Hg (ppm)</a:t>
                </a:r>
              </a:p>
            </c:rich>
          </c:tx>
          <c:overlay val="0"/>
        </c:title>
        <c:numFmt formatCode="#,##0.0" sourceLinked="0"/>
        <c:majorTickMark val="out"/>
        <c:minorTickMark val="none"/>
        <c:tickLblPos val="nextTo"/>
        <c:txPr>
          <a:bodyPr/>
          <a:lstStyle/>
          <a:p>
            <a:pPr>
              <a:defRPr lang="en-US"/>
            </a:pPr>
            <a:endParaRPr lang="en-US"/>
          </a:p>
        </c:txPr>
        <c:crossAx val="150084224"/>
        <c:crosses val="autoZero"/>
        <c:crossBetween val="between"/>
      </c:valAx>
      <c:spPr>
        <a:ln>
          <a:noFill/>
        </a:ln>
      </c:spPr>
    </c:plotArea>
    <c:legend>
      <c:legendPos val="r"/>
      <c:layout>
        <c:manualLayout>
          <c:xMode val="edge"/>
          <c:yMode val="edge"/>
          <c:x val="2.4707630482310689E-2"/>
          <c:y val="0.85992092063995762"/>
          <c:w val="0.9555555555555556"/>
          <c:h val="7.6258532652898614E-2"/>
        </c:manualLayout>
      </c:layout>
      <c:overlay val="0"/>
      <c:txPr>
        <a:bodyPr/>
        <a:lstStyle/>
        <a:p>
          <a:pPr>
            <a:defRPr lang="en-US"/>
          </a:pPr>
          <a:endParaRPr lang="en-US"/>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41A8-95B9-4890-87A9-7BDDDA52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8</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dc:creator>
  <cp:lastModifiedBy>siska</cp:lastModifiedBy>
  <cp:revision>24</cp:revision>
  <dcterms:created xsi:type="dcterms:W3CDTF">2018-10-06T15:37:00Z</dcterms:created>
  <dcterms:modified xsi:type="dcterms:W3CDTF">2018-10-16T13:40:00Z</dcterms:modified>
</cp:coreProperties>
</file>