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23" w:rsidRDefault="00913E31" w:rsidP="00C11823">
      <w:pPr>
        <w:spacing w:after="0" w:line="240" w:lineRule="auto"/>
        <w:jc w:val="center"/>
        <w:rPr>
          <w:rFonts w:ascii="Times New Roman" w:hAnsi="Times New Roman"/>
          <w:b/>
          <w:sz w:val="28"/>
          <w:szCs w:val="28"/>
          <w:lang w:val="id-ID"/>
        </w:rPr>
      </w:pPr>
      <w:r w:rsidRPr="008505EB">
        <w:rPr>
          <w:rFonts w:ascii="Times New Roman" w:hAnsi="Times New Roman"/>
          <w:b/>
          <w:sz w:val="28"/>
          <w:szCs w:val="28"/>
          <w:lang w:val="id-ID"/>
        </w:rPr>
        <w:t xml:space="preserve">Aplikasi  </w:t>
      </w:r>
      <w:r>
        <w:rPr>
          <w:rFonts w:ascii="Times New Roman" w:hAnsi="Times New Roman"/>
          <w:b/>
          <w:sz w:val="28"/>
          <w:szCs w:val="28"/>
          <w:lang w:val="id-ID"/>
        </w:rPr>
        <w:t xml:space="preserve">Biochar </w:t>
      </w:r>
      <w:r>
        <w:rPr>
          <w:rFonts w:ascii="Times New Roman" w:hAnsi="Times New Roman"/>
          <w:b/>
          <w:sz w:val="28"/>
          <w:szCs w:val="28"/>
        </w:rPr>
        <w:t>d</w:t>
      </w:r>
      <w:r>
        <w:rPr>
          <w:rFonts w:ascii="Times New Roman" w:hAnsi="Times New Roman"/>
          <w:b/>
          <w:sz w:val="28"/>
          <w:szCs w:val="28"/>
          <w:lang w:val="id-ID"/>
        </w:rPr>
        <w:t>an  Pupuk Hayati  Dalam  Meningkatkan Kualitas Lahan  Sawah Tadah Hujan Serta</w:t>
      </w:r>
      <w:r w:rsidRPr="008505EB">
        <w:rPr>
          <w:rFonts w:ascii="Times New Roman" w:hAnsi="Times New Roman"/>
          <w:b/>
          <w:sz w:val="28"/>
          <w:szCs w:val="28"/>
          <w:lang w:val="id-ID"/>
        </w:rPr>
        <w:t xml:space="preserve"> Produktivitas Padi</w:t>
      </w:r>
      <w:r>
        <w:rPr>
          <w:rFonts w:ascii="Times New Roman" w:hAnsi="Times New Roman"/>
          <w:b/>
          <w:sz w:val="28"/>
          <w:szCs w:val="28"/>
          <w:lang w:val="id-ID"/>
        </w:rPr>
        <w:t xml:space="preserve">  </w:t>
      </w:r>
      <w:r>
        <w:rPr>
          <w:rFonts w:ascii="Times New Roman" w:hAnsi="Times New Roman"/>
          <w:b/>
          <w:sz w:val="28"/>
          <w:szCs w:val="28"/>
        </w:rPr>
        <w:t>d</w:t>
      </w:r>
      <w:r w:rsidRPr="008505EB">
        <w:rPr>
          <w:rFonts w:ascii="Times New Roman" w:hAnsi="Times New Roman"/>
          <w:b/>
          <w:sz w:val="28"/>
          <w:szCs w:val="28"/>
          <w:lang w:val="id-ID"/>
        </w:rPr>
        <w:t>i Gunungkidul</w:t>
      </w:r>
    </w:p>
    <w:p w:rsidR="00C11823" w:rsidRPr="00913E31" w:rsidRDefault="00C11823" w:rsidP="00C11823">
      <w:pPr>
        <w:spacing w:after="0" w:line="240" w:lineRule="auto"/>
        <w:jc w:val="center"/>
        <w:rPr>
          <w:rFonts w:ascii="Times New Roman" w:hAnsi="Times New Roman"/>
          <w:b/>
          <w:sz w:val="24"/>
          <w:szCs w:val="24"/>
          <w:lang w:val="id-ID"/>
        </w:rPr>
      </w:pPr>
    </w:p>
    <w:p w:rsidR="00C11823" w:rsidRPr="00C11823" w:rsidRDefault="00C11823" w:rsidP="00C11823">
      <w:pPr>
        <w:spacing w:after="0" w:line="240" w:lineRule="auto"/>
        <w:jc w:val="center"/>
        <w:rPr>
          <w:rFonts w:ascii="Times New Roman" w:hAnsi="Times New Roman"/>
          <w:b/>
          <w:sz w:val="6"/>
          <w:szCs w:val="6"/>
          <w:lang w:val="id-ID"/>
        </w:rPr>
      </w:pPr>
    </w:p>
    <w:p w:rsidR="00C11823" w:rsidRPr="00EA579A" w:rsidRDefault="00913E31" w:rsidP="00C11823">
      <w:pPr>
        <w:spacing w:after="0" w:line="240" w:lineRule="auto"/>
        <w:jc w:val="center"/>
        <w:rPr>
          <w:rFonts w:ascii="Times New Roman" w:hAnsi="Times New Roman"/>
          <w:b/>
          <w:i/>
          <w:sz w:val="28"/>
          <w:szCs w:val="28"/>
          <w:lang w:val="id-ID"/>
        </w:rPr>
      </w:pPr>
      <w:r>
        <w:rPr>
          <w:rFonts w:ascii="Times New Roman" w:hAnsi="Times New Roman"/>
          <w:b/>
          <w:i/>
          <w:sz w:val="28"/>
          <w:szCs w:val="28"/>
          <w:lang w:val="id-ID"/>
        </w:rPr>
        <w:t xml:space="preserve">The Application </w:t>
      </w:r>
      <w:r>
        <w:rPr>
          <w:rFonts w:ascii="Times New Roman" w:hAnsi="Times New Roman"/>
          <w:b/>
          <w:i/>
          <w:sz w:val="28"/>
          <w:szCs w:val="28"/>
        </w:rPr>
        <w:t>o</w:t>
      </w:r>
      <w:r>
        <w:rPr>
          <w:rFonts w:ascii="Times New Roman" w:hAnsi="Times New Roman"/>
          <w:b/>
          <w:i/>
          <w:sz w:val="28"/>
          <w:szCs w:val="28"/>
          <w:lang w:val="id-ID"/>
        </w:rPr>
        <w:t xml:space="preserve">f Biochar </w:t>
      </w:r>
      <w:r>
        <w:rPr>
          <w:rFonts w:ascii="Times New Roman" w:hAnsi="Times New Roman"/>
          <w:b/>
          <w:i/>
          <w:sz w:val="28"/>
          <w:szCs w:val="28"/>
        </w:rPr>
        <w:t>a</w:t>
      </w:r>
      <w:r>
        <w:rPr>
          <w:rFonts w:ascii="Times New Roman" w:hAnsi="Times New Roman"/>
          <w:b/>
          <w:i/>
          <w:sz w:val="28"/>
          <w:szCs w:val="28"/>
          <w:lang w:val="id-ID"/>
        </w:rPr>
        <w:t xml:space="preserve">nd Biofertilizer </w:t>
      </w:r>
      <w:r>
        <w:rPr>
          <w:rFonts w:ascii="Times New Roman" w:hAnsi="Times New Roman"/>
          <w:b/>
          <w:i/>
          <w:sz w:val="28"/>
          <w:szCs w:val="28"/>
        </w:rPr>
        <w:t>f</w:t>
      </w:r>
      <w:r>
        <w:rPr>
          <w:rFonts w:ascii="Times New Roman" w:hAnsi="Times New Roman"/>
          <w:b/>
          <w:i/>
          <w:sz w:val="28"/>
          <w:szCs w:val="28"/>
          <w:lang w:val="id-ID"/>
        </w:rPr>
        <w:t xml:space="preserve">or Improving Rainfed Lowland </w:t>
      </w:r>
      <w:r>
        <w:rPr>
          <w:rFonts w:ascii="Times New Roman" w:hAnsi="Times New Roman"/>
          <w:b/>
          <w:i/>
          <w:sz w:val="28"/>
          <w:szCs w:val="28"/>
        </w:rPr>
        <w:t>a</w:t>
      </w:r>
      <w:r>
        <w:rPr>
          <w:rFonts w:ascii="Times New Roman" w:hAnsi="Times New Roman"/>
          <w:b/>
          <w:i/>
          <w:sz w:val="28"/>
          <w:szCs w:val="28"/>
          <w:lang w:val="id-ID"/>
        </w:rPr>
        <w:t xml:space="preserve">nd Rice Productivity  </w:t>
      </w:r>
      <w:r>
        <w:rPr>
          <w:rFonts w:ascii="Times New Roman" w:hAnsi="Times New Roman"/>
          <w:b/>
          <w:i/>
          <w:sz w:val="28"/>
          <w:szCs w:val="28"/>
        </w:rPr>
        <w:t>o</w:t>
      </w:r>
      <w:r>
        <w:rPr>
          <w:rFonts w:ascii="Times New Roman" w:hAnsi="Times New Roman"/>
          <w:b/>
          <w:i/>
          <w:sz w:val="28"/>
          <w:szCs w:val="28"/>
          <w:lang w:val="id-ID"/>
        </w:rPr>
        <w:t>n Gunungkidul Regency</w:t>
      </w:r>
    </w:p>
    <w:p w:rsidR="00C11823" w:rsidRPr="008505EB" w:rsidRDefault="00C11823" w:rsidP="00C11823">
      <w:pPr>
        <w:spacing w:after="0" w:line="240" w:lineRule="auto"/>
        <w:jc w:val="center"/>
        <w:rPr>
          <w:rFonts w:ascii="Times New Roman" w:hAnsi="Times New Roman"/>
          <w:b/>
          <w:sz w:val="28"/>
          <w:szCs w:val="28"/>
          <w:lang w:val="id-ID"/>
        </w:rPr>
      </w:pPr>
    </w:p>
    <w:p w:rsidR="00C11823" w:rsidRPr="00907555" w:rsidRDefault="00C11823" w:rsidP="00C11823">
      <w:pPr>
        <w:spacing w:after="0" w:line="240" w:lineRule="auto"/>
        <w:jc w:val="center"/>
        <w:rPr>
          <w:rFonts w:ascii="Times New Roman" w:hAnsi="Times New Roman"/>
          <w:b/>
          <w:snapToGrid w:val="0"/>
          <w:sz w:val="24"/>
          <w:szCs w:val="24"/>
          <w:lang w:val="id-ID"/>
        </w:rPr>
      </w:pPr>
      <w:r w:rsidRPr="00907555">
        <w:rPr>
          <w:rFonts w:ascii="Times New Roman" w:hAnsi="Times New Roman"/>
          <w:b/>
          <w:snapToGrid w:val="0"/>
          <w:sz w:val="24"/>
          <w:szCs w:val="24"/>
          <w:lang w:val="id-ID"/>
        </w:rPr>
        <w:t>Damasus Riyanto</w:t>
      </w:r>
      <w:r w:rsidRPr="00907555">
        <w:rPr>
          <w:rFonts w:ascii="Times New Roman" w:hAnsi="Times New Roman"/>
          <w:b/>
          <w:snapToGrid w:val="0"/>
          <w:sz w:val="24"/>
          <w:szCs w:val="24"/>
          <w:vertAlign w:val="superscript"/>
        </w:rPr>
        <w:t>1</w:t>
      </w:r>
      <w:r w:rsidRPr="00907555">
        <w:rPr>
          <w:rFonts w:ascii="Times New Roman" w:hAnsi="Times New Roman"/>
          <w:b/>
          <w:snapToGrid w:val="0"/>
          <w:sz w:val="24"/>
          <w:szCs w:val="24"/>
          <w:vertAlign w:val="superscript"/>
          <w:lang w:val="id-ID"/>
        </w:rPr>
        <w:t>)</w:t>
      </w:r>
      <w:r w:rsidRPr="00907555">
        <w:rPr>
          <w:rFonts w:ascii="Times New Roman" w:hAnsi="Times New Roman"/>
          <w:b/>
          <w:snapToGrid w:val="0"/>
          <w:sz w:val="24"/>
          <w:szCs w:val="24"/>
        </w:rPr>
        <w:t xml:space="preserve">, </w:t>
      </w:r>
      <w:r w:rsidRPr="00907555">
        <w:rPr>
          <w:rFonts w:ascii="Times New Roman" w:hAnsi="Times New Roman"/>
          <w:b/>
          <w:snapToGrid w:val="0"/>
          <w:sz w:val="24"/>
          <w:szCs w:val="24"/>
          <w:lang w:val="id-ID"/>
        </w:rPr>
        <w:t>Sugeng Widodo</w:t>
      </w:r>
      <w:r w:rsidRPr="00907555">
        <w:rPr>
          <w:rFonts w:ascii="Times New Roman" w:hAnsi="Times New Roman"/>
          <w:b/>
          <w:snapToGrid w:val="0"/>
          <w:sz w:val="24"/>
          <w:szCs w:val="24"/>
          <w:vertAlign w:val="superscript"/>
        </w:rPr>
        <w:t>2</w:t>
      </w:r>
      <w:r w:rsidRPr="00907555">
        <w:rPr>
          <w:rFonts w:ascii="Times New Roman" w:hAnsi="Times New Roman"/>
          <w:b/>
          <w:snapToGrid w:val="0"/>
          <w:sz w:val="24"/>
          <w:szCs w:val="24"/>
          <w:vertAlign w:val="superscript"/>
          <w:lang w:val="id-ID"/>
        </w:rPr>
        <w:t>)</w:t>
      </w:r>
      <w:r w:rsidRPr="00907555">
        <w:rPr>
          <w:rFonts w:ascii="Times New Roman" w:hAnsi="Times New Roman"/>
          <w:b/>
          <w:snapToGrid w:val="0"/>
          <w:sz w:val="24"/>
          <w:szCs w:val="24"/>
          <w:lang w:val="id-ID"/>
        </w:rPr>
        <w:t xml:space="preserve"> dan Sukristiyonubowo</w:t>
      </w:r>
      <w:r w:rsidRPr="00907555">
        <w:rPr>
          <w:rFonts w:ascii="Times New Roman" w:hAnsi="Times New Roman"/>
          <w:b/>
          <w:snapToGrid w:val="0"/>
          <w:sz w:val="24"/>
          <w:szCs w:val="24"/>
          <w:vertAlign w:val="superscript"/>
          <w:lang w:val="id-ID"/>
        </w:rPr>
        <w:t>3)</w:t>
      </w:r>
    </w:p>
    <w:p w:rsidR="00C11823" w:rsidRPr="00067B5E" w:rsidRDefault="00C11823" w:rsidP="00C11823">
      <w:pPr>
        <w:spacing w:after="0" w:line="240" w:lineRule="auto"/>
        <w:jc w:val="center"/>
        <w:rPr>
          <w:rFonts w:ascii="Times New Roman" w:hAnsi="Times New Roman"/>
          <w:snapToGrid w:val="0"/>
          <w:sz w:val="24"/>
          <w:szCs w:val="24"/>
          <w:lang w:val="id-ID"/>
        </w:rPr>
      </w:pPr>
      <w:r w:rsidRPr="00D756D3">
        <w:rPr>
          <w:rFonts w:ascii="Times New Roman" w:hAnsi="Times New Roman"/>
          <w:snapToGrid w:val="0"/>
          <w:sz w:val="24"/>
          <w:szCs w:val="24"/>
          <w:vertAlign w:val="superscript"/>
        </w:rPr>
        <w:t>1</w:t>
      </w:r>
      <w:r>
        <w:rPr>
          <w:rFonts w:ascii="Times New Roman" w:hAnsi="Times New Roman"/>
          <w:snapToGrid w:val="0"/>
          <w:sz w:val="24"/>
          <w:szCs w:val="24"/>
          <w:vertAlign w:val="superscript"/>
          <w:lang w:val="id-ID"/>
        </w:rPr>
        <w:t xml:space="preserve">) </w:t>
      </w:r>
      <w:r>
        <w:rPr>
          <w:rFonts w:ascii="Times New Roman" w:hAnsi="Times New Roman"/>
          <w:snapToGrid w:val="0"/>
          <w:sz w:val="24"/>
          <w:szCs w:val="24"/>
          <w:lang w:val="id-ID"/>
        </w:rPr>
        <w:t>BPTP  Balitbangtan Yogyakarta</w:t>
      </w:r>
    </w:p>
    <w:p w:rsidR="00C11823" w:rsidRPr="00067B5E" w:rsidRDefault="00C11823" w:rsidP="00C11823">
      <w:pPr>
        <w:spacing w:after="0" w:line="240" w:lineRule="auto"/>
        <w:jc w:val="center"/>
        <w:rPr>
          <w:rFonts w:ascii="Times New Roman" w:hAnsi="Times New Roman"/>
          <w:snapToGrid w:val="0"/>
          <w:sz w:val="24"/>
          <w:szCs w:val="24"/>
          <w:lang w:val="id-ID"/>
        </w:rPr>
      </w:pPr>
      <w:r w:rsidRPr="00D756D3">
        <w:rPr>
          <w:rFonts w:ascii="Times New Roman" w:hAnsi="Times New Roman"/>
          <w:snapToGrid w:val="0"/>
          <w:sz w:val="24"/>
          <w:szCs w:val="24"/>
          <w:vertAlign w:val="superscript"/>
          <w:lang w:val="id-ID"/>
        </w:rPr>
        <w:t>2</w:t>
      </w:r>
      <w:r>
        <w:rPr>
          <w:rFonts w:ascii="Times New Roman" w:hAnsi="Times New Roman"/>
          <w:snapToGrid w:val="0"/>
          <w:sz w:val="24"/>
          <w:szCs w:val="24"/>
          <w:vertAlign w:val="superscript"/>
          <w:lang w:val="id-ID"/>
        </w:rPr>
        <w:t>)</w:t>
      </w:r>
      <w:r>
        <w:rPr>
          <w:rFonts w:ascii="Times New Roman" w:hAnsi="Times New Roman"/>
          <w:snapToGrid w:val="0"/>
          <w:sz w:val="24"/>
          <w:szCs w:val="24"/>
          <w:lang w:val="id-ID"/>
        </w:rPr>
        <w:t>Balai Penelitian Tanah - Bogor</w:t>
      </w:r>
    </w:p>
    <w:p w:rsidR="00C11823" w:rsidRPr="00913E31" w:rsidRDefault="00C11823" w:rsidP="00913E31">
      <w:pPr>
        <w:spacing w:after="0" w:line="240" w:lineRule="auto"/>
        <w:jc w:val="center"/>
        <w:rPr>
          <w:rFonts w:ascii="Times New Roman" w:hAnsi="Times New Roman"/>
          <w:bCs/>
          <w:sz w:val="24"/>
          <w:szCs w:val="24"/>
          <w:lang w:val="id-ID"/>
        </w:rPr>
      </w:pPr>
      <w:r w:rsidRPr="00892E47">
        <w:rPr>
          <w:rFonts w:ascii="Times New Roman" w:hAnsi="Times New Roman"/>
          <w:sz w:val="24"/>
          <w:szCs w:val="24"/>
          <w:vertAlign w:val="superscript"/>
          <w:lang w:val="id-ID"/>
        </w:rPr>
        <w:t>*</w:t>
      </w:r>
      <w:r w:rsidR="00913E31">
        <w:rPr>
          <w:rFonts w:ascii="Times New Roman" w:hAnsi="Times New Roman"/>
          <w:sz w:val="24"/>
          <w:szCs w:val="24"/>
        </w:rPr>
        <w:t xml:space="preserve">Penulis untuk </w:t>
      </w:r>
      <w:bookmarkStart w:id="0" w:name="_GoBack"/>
      <w:bookmarkEnd w:id="0"/>
      <w:r w:rsidR="00913E31">
        <w:rPr>
          <w:rFonts w:ascii="Times New Roman" w:hAnsi="Times New Roman"/>
          <w:bCs/>
          <w:sz w:val="24"/>
          <w:szCs w:val="24"/>
          <w:lang w:val="id-ID"/>
        </w:rPr>
        <w:t>korespondensi:</w:t>
      </w:r>
      <w:r w:rsidRPr="00892E47">
        <w:rPr>
          <w:rFonts w:ascii="Times New Roman" w:hAnsi="Times New Roman"/>
          <w:sz w:val="24"/>
          <w:szCs w:val="24"/>
        </w:rPr>
        <w:t xml:space="preserve"> </w:t>
      </w:r>
      <w:r>
        <w:rPr>
          <w:rFonts w:ascii="Times New Roman" w:hAnsi="Times New Roman"/>
          <w:color w:val="000000"/>
          <w:sz w:val="24"/>
          <w:szCs w:val="24"/>
          <w:lang w:val="id-ID"/>
        </w:rPr>
        <w:t>damasriy4n@yahoo.co.id</w:t>
      </w:r>
    </w:p>
    <w:p w:rsidR="00C11823" w:rsidRPr="00487A98" w:rsidRDefault="00C11823" w:rsidP="00C11823">
      <w:pPr>
        <w:tabs>
          <w:tab w:val="left" w:pos="340"/>
        </w:tabs>
        <w:spacing w:after="0" w:line="240" w:lineRule="auto"/>
        <w:jc w:val="both"/>
        <w:rPr>
          <w:rFonts w:ascii="Times New Roman" w:hAnsi="Times New Roman"/>
          <w:snapToGrid w:val="0"/>
          <w:sz w:val="24"/>
          <w:szCs w:val="24"/>
          <w:lang w:val="id-ID"/>
        </w:rPr>
      </w:pPr>
    </w:p>
    <w:p w:rsidR="00B44E45" w:rsidRDefault="00B44E45" w:rsidP="00B44E45">
      <w:pPr>
        <w:tabs>
          <w:tab w:val="left" w:pos="340"/>
        </w:tabs>
        <w:spacing w:after="0" w:line="240" w:lineRule="auto"/>
        <w:jc w:val="center"/>
        <w:rPr>
          <w:rFonts w:ascii="Times New Roman" w:hAnsi="Times New Roman"/>
          <w:b/>
          <w:snapToGrid w:val="0"/>
          <w:sz w:val="24"/>
          <w:szCs w:val="24"/>
          <w:lang w:val="id-ID"/>
        </w:rPr>
      </w:pPr>
      <w:r w:rsidRPr="00FA3664">
        <w:rPr>
          <w:rFonts w:ascii="Times New Roman" w:hAnsi="Times New Roman"/>
          <w:b/>
          <w:snapToGrid w:val="0"/>
          <w:sz w:val="24"/>
          <w:szCs w:val="24"/>
          <w:lang w:val="en-GB"/>
        </w:rPr>
        <w:t>ABSTRA</w:t>
      </w:r>
      <w:r w:rsidRPr="00FA3664">
        <w:rPr>
          <w:rFonts w:ascii="Times New Roman" w:hAnsi="Times New Roman"/>
          <w:b/>
          <w:snapToGrid w:val="0"/>
          <w:sz w:val="24"/>
          <w:szCs w:val="24"/>
          <w:lang w:val="id-ID"/>
        </w:rPr>
        <w:t>CT</w:t>
      </w:r>
    </w:p>
    <w:p w:rsidR="00C11823" w:rsidRDefault="00C11823" w:rsidP="00B44E45">
      <w:pPr>
        <w:tabs>
          <w:tab w:val="left" w:pos="340"/>
        </w:tabs>
        <w:spacing w:after="0" w:line="240" w:lineRule="auto"/>
        <w:jc w:val="center"/>
        <w:rPr>
          <w:rFonts w:ascii="Times New Roman" w:hAnsi="Times New Roman"/>
          <w:b/>
          <w:snapToGrid w:val="0"/>
          <w:sz w:val="24"/>
          <w:szCs w:val="24"/>
          <w:lang w:val="id-ID"/>
        </w:rPr>
      </w:pPr>
    </w:p>
    <w:p w:rsidR="00C11823" w:rsidRPr="00C11823" w:rsidRDefault="00C11823" w:rsidP="00C11823">
      <w:pPr>
        <w:tabs>
          <w:tab w:val="left" w:pos="340"/>
        </w:tabs>
        <w:spacing w:after="0" w:line="240" w:lineRule="auto"/>
        <w:jc w:val="both"/>
        <w:rPr>
          <w:rFonts w:ascii="Times New Roman" w:hAnsi="Times New Roman"/>
          <w:snapToGrid w:val="0"/>
          <w:sz w:val="24"/>
          <w:szCs w:val="24"/>
          <w:lang w:val="id-ID"/>
        </w:rPr>
      </w:pPr>
      <w:r w:rsidRPr="00C11823">
        <w:rPr>
          <w:rFonts w:ascii="Times New Roman" w:hAnsi="Times New Roman"/>
          <w:snapToGrid w:val="0"/>
          <w:sz w:val="24"/>
          <w:szCs w:val="24"/>
          <w:lang w:val="id-ID"/>
        </w:rPr>
        <w:t>Managing land resources and improving soil quality are currently urgent and ver</w:t>
      </w:r>
      <w:r>
        <w:rPr>
          <w:rFonts w:ascii="Times New Roman" w:hAnsi="Times New Roman"/>
          <w:snapToGrid w:val="0"/>
          <w:sz w:val="24"/>
          <w:szCs w:val="24"/>
          <w:lang w:val="id-ID"/>
        </w:rPr>
        <w:t>y important for the sustainability of the next</w:t>
      </w:r>
      <w:r w:rsidRPr="00C11823">
        <w:rPr>
          <w:rFonts w:ascii="Times New Roman" w:hAnsi="Times New Roman"/>
          <w:snapToGrid w:val="0"/>
          <w:sz w:val="24"/>
          <w:szCs w:val="24"/>
          <w:lang w:val="id-ID"/>
        </w:rPr>
        <w:t xml:space="preserve"> generations. Improvements in the quality of rainfed rice fields can be carried out, among others, by application of biofertilizers and biochar. Biofertilizer is a group of living organisms whose activities can improve soil fertility. Biochar is a solid material obtained from the carbonization process of a biomass of agricultural or plantation waste. The assessment of the application of biological and biochar fertilizers was carried out in the rainfed rice fields </w:t>
      </w:r>
      <w:r>
        <w:rPr>
          <w:rFonts w:ascii="Times New Roman" w:hAnsi="Times New Roman"/>
          <w:snapToGrid w:val="0"/>
          <w:sz w:val="24"/>
          <w:szCs w:val="24"/>
          <w:lang w:val="id-ID"/>
        </w:rPr>
        <w:t>of Wareng village, Wonosari district - Gunungkidul regency</w:t>
      </w:r>
      <w:r w:rsidRPr="00C11823">
        <w:rPr>
          <w:rFonts w:ascii="Times New Roman" w:hAnsi="Times New Roman"/>
          <w:snapToGrid w:val="0"/>
          <w:sz w:val="24"/>
          <w:szCs w:val="24"/>
          <w:lang w:val="id-ID"/>
        </w:rPr>
        <w:t xml:space="preserve">. </w:t>
      </w:r>
      <w:r>
        <w:rPr>
          <w:rFonts w:ascii="Times New Roman" w:hAnsi="Times New Roman"/>
          <w:snapToGrid w:val="0"/>
          <w:sz w:val="24"/>
          <w:szCs w:val="24"/>
          <w:lang w:val="id-ID"/>
        </w:rPr>
        <w:t>The time of implementation was</w:t>
      </w:r>
      <w:r w:rsidRPr="00C11823">
        <w:rPr>
          <w:rFonts w:ascii="Times New Roman" w:hAnsi="Times New Roman"/>
          <w:snapToGrid w:val="0"/>
          <w:sz w:val="24"/>
          <w:szCs w:val="24"/>
          <w:lang w:val="id-ID"/>
        </w:rPr>
        <w:t xml:space="preserve"> planting season II (February-June 2017) with </w:t>
      </w:r>
      <w:r w:rsidR="00DA4878">
        <w:rPr>
          <w:rFonts w:ascii="Times New Roman" w:hAnsi="Times New Roman"/>
          <w:snapToGrid w:val="0"/>
          <w:sz w:val="24"/>
          <w:szCs w:val="24"/>
          <w:lang w:val="id-ID"/>
        </w:rPr>
        <w:t xml:space="preserve">the </w:t>
      </w:r>
      <w:r w:rsidRPr="00C11823">
        <w:rPr>
          <w:rFonts w:ascii="Times New Roman" w:hAnsi="Times New Roman"/>
          <w:snapToGrid w:val="0"/>
          <w:sz w:val="24"/>
          <w:szCs w:val="24"/>
          <w:lang w:val="id-ID"/>
        </w:rPr>
        <w:t>treatment</w:t>
      </w:r>
      <w:r w:rsidR="00DA4878">
        <w:rPr>
          <w:rFonts w:ascii="Times New Roman" w:hAnsi="Times New Roman"/>
          <w:snapToGrid w:val="0"/>
          <w:sz w:val="24"/>
          <w:szCs w:val="24"/>
          <w:lang w:val="id-ID"/>
        </w:rPr>
        <w:t>s</w:t>
      </w:r>
      <w:r w:rsidRPr="00C11823">
        <w:rPr>
          <w:rFonts w:ascii="Times New Roman" w:hAnsi="Times New Roman"/>
          <w:snapToGrid w:val="0"/>
          <w:sz w:val="24"/>
          <w:szCs w:val="24"/>
          <w:lang w:val="id-ID"/>
        </w:rPr>
        <w:t xml:space="preserve">: (A) Control (without biological fertilizer and biochar) </w:t>
      </w:r>
      <w:r w:rsidR="00CD35A5">
        <w:rPr>
          <w:rFonts w:ascii="Times New Roman" w:hAnsi="Times New Roman"/>
          <w:snapToGrid w:val="0"/>
          <w:sz w:val="24"/>
          <w:szCs w:val="24"/>
          <w:lang w:val="id-ID"/>
        </w:rPr>
        <w:t>+</w:t>
      </w:r>
      <w:r w:rsidRPr="00C11823">
        <w:rPr>
          <w:rFonts w:ascii="Times New Roman" w:hAnsi="Times New Roman"/>
          <w:snapToGrid w:val="0"/>
          <w:sz w:val="24"/>
          <w:szCs w:val="24"/>
          <w:lang w:val="id-ID"/>
        </w:rPr>
        <w:t xml:space="preserve">100% chemical </w:t>
      </w:r>
      <w:r w:rsidR="00CD35A5" w:rsidRPr="00C11823">
        <w:rPr>
          <w:rFonts w:ascii="Times New Roman" w:hAnsi="Times New Roman"/>
          <w:snapToGrid w:val="0"/>
          <w:sz w:val="24"/>
          <w:szCs w:val="24"/>
          <w:lang w:val="id-ID"/>
        </w:rPr>
        <w:t xml:space="preserve">recommendations </w:t>
      </w:r>
      <w:r w:rsidR="00CD35A5">
        <w:rPr>
          <w:rFonts w:ascii="Times New Roman" w:hAnsi="Times New Roman"/>
          <w:snapToGrid w:val="0"/>
          <w:sz w:val="24"/>
          <w:szCs w:val="24"/>
          <w:lang w:val="id-ID"/>
        </w:rPr>
        <w:t xml:space="preserve">fertilizer (Urea 175 kg / ha + </w:t>
      </w:r>
      <w:r w:rsidRPr="00C11823">
        <w:rPr>
          <w:rFonts w:ascii="Times New Roman" w:hAnsi="Times New Roman"/>
          <w:snapToGrid w:val="0"/>
          <w:sz w:val="24"/>
          <w:szCs w:val="24"/>
          <w:lang w:val="id-ID"/>
        </w:rPr>
        <w:t>NPK 235 kg / ha), (B) Application of Biofertilizer (Agrimeth) 400 gr / ha, without biochar</w:t>
      </w:r>
      <w:r w:rsidR="00CD35A5">
        <w:rPr>
          <w:rFonts w:ascii="Times New Roman" w:hAnsi="Times New Roman"/>
          <w:snapToGrid w:val="0"/>
          <w:sz w:val="24"/>
          <w:szCs w:val="24"/>
          <w:lang w:val="id-ID"/>
        </w:rPr>
        <w:t xml:space="preserve"> +</w:t>
      </w:r>
      <w:r w:rsidRPr="00C11823">
        <w:rPr>
          <w:rFonts w:ascii="Times New Roman" w:hAnsi="Times New Roman"/>
          <w:snapToGrid w:val="0"/>
          <w:sz w:val="24"/>
          <w:szCs w:val="24"/>
          <w:lang w:val="id-ID"/>
        </w:rPr>
        <w:t xml:space="preserve"> </w:t>
      </w:r>
      <w:r w:rsidR="00CD35A5" w:rsidRPr="00C11823">
        <w:rPr>
          <w:rFonts w:ascii="Times New Roman" w:hAnsi="Times New Roman"/>
          <w:snapToGrid w:val="0"/>
          <w:sz w:val="24"/>
          <w:szCs w:val="24"/>
          <w:lang w:val="id-ID"/>
        </w:rPr>
        <w:t xml:space="preserve">100% chemical recommendations </w:t>
      </w:r>
      <w:r w:rsidR="00CD35A5">
        <w:rPr>
          <w:rFonts w:ascii="Times New Roman" w:hAnsi="Times New Roman"/>
          <w:snapToGrid w:val="0"/>
          <w:sz w:val="24"/>
          <w:szCs w:val="24"/>
          <w:lang w:val="id-ID"/>
        </w:rPr>
        <w:t xml:space="preserve">fertilizer </w:t>
      </w:r>
      <w:r w:rsidRPr="00C11823">
        <w:rPr>
          <w:rFonts w:ascii="Times New Roman" w:hAnsi="Times New Roman"/>
          <w:snapToGrid w:val="0"/>
          <w:sz w:val="24"/>
          <w:szCs w:val="24"/>
          <w:lang w:val="id-ID"/>
        </w:rPr>
        <w:t xml:space="preserve">(C) Application of Biofertilizer (Agrimeth, without biochar and 50% chemical </w:t>
      </w:r>
      <w:r w:rsidR="00CD35A5" w:rsidRPr="00C11823">
        <w:rPr>
          <w:rFonts w:ascii="Times New Roman" w:hAnsi="Times New Roman"/>
          <w:snapToGrid w:val="0"/>
          <w:sz w:val="24"/>
          <w:szCs w:val="24"/>
          <w:lang w:val="id-ID"/>
        </w:rPr>
        <w:t xml:space="preserve">recommendations </w:t>
      </w:r>
      <w:r w:rsidR="00CD35A5">
        <w:rPr>
          <w:rFonts w:ascii="Times New Roman" w:hAnsi="Times New Roman"/>
          <w:snapToGrid w:val="0"/>
          <w:sz w:val="24"/>
          <w:szCs w:val="24"/>
          <w:lang w:val="id-ID"/>
        </w:rPr>
        <w:t xml:space="preserve">fertilizer </w:t>
      </w:r>
      <w:r w:rsidRPr="00C11823">
        <w:rPr>
          <w:rFonts w:ascii="Times New Roman" w:hAnsi="Times New Roman"/>
          <w:snapToGrid w:val="0"/>
          <w:sz w:val="24"/>
          <w:szCs w:val="24"/>
          <w:lang w:val="id-ID"/>
        </w:rPr>
        <w:t xml:space="preserve">(D) Application biochar </w:t>
      </w:r>
      <w:r w:rsidR="00CD35A5">
        <w:rPr>
          <w:rFonts w:ascii="Times New Roman" w:hAnsi="Times New Roman"/>
          <w:snapToGrid w:val="0"/>
          <w:sz w:val="24"/>
          <w:szCs w:val="24"/>
          <w:lang w:val="id-ID"/>
        </w:rPr>
        <w:t>rice husk charcoal 2.0 tons /</w:t>
      </w:r>
      <w:r w:rsidRPr="00C11823">
        <w:rPr>
          <w:rFonts w:ascii="Times New Roman" w:hAnsi="Times New Roman"/>
          <w:snapToGrid w:val="0"/>
          <w:sz w:val="24"/>
          <w:szCs w:val="24"/>
          <w:lang w:val="id-ID"/>
        </w:rPr>
        <w:t>ha, without biological fertilizer and chemical fertilizer 100% recommendation, (E) Application of Biofertilizer (Agr</w:t>
      </w:r>
      <w:r w:rsidR="00656226">
        <w:rPr>
          <w:rFonts w:ascii="Times New Roman" w:hAnsi="Times New Roman"/>
          <w:snapToGrid w:val="0"/>
          <w:sz w:val="24"/>
          <w:szCs w:val="24"/>
          <w:lang w:val="id-ID"/>
        </w:rPr>
        <w:t>imeth), and biochar 2 t / ha +</w:t>
      </w:r>
      <w:r w:rsidRPr="00C11823">
        <w:rPr>
          <w:rFonts w:ascii="Times New Roman" w:hAnsi="Times New Roman"/>
          <w:snapToGrid w:val="0"/>
          <w:sz w:val="24"/>
          <w:szCs w:val="24"/>
          <w:lang w:val="id-ID"/>
        </w:rPr>
        <w:t xml:space="preserve"> </w:t>
      </w:r>
      <w:r w:rsidR="00656226" w:rsidRPr="00C11823">
        <w:rPr>
          <w:rFonts w:ascii="Times New Roman" w:hAnsi="Times New Roman"/>
          <w:snapToGrid w:val="0"/>
          <w:sz w:val="24"/>
          <w:szCs w:val="24"/>
          <w:lang w:val="id-ID"/>
        </w:rPr>
        <w:t>100%</w:t>
      </w:r>
      <w:r w:rsidR="00656226">
        <w:rPr>
          <w:rFonts w:ascii="Times New Roman" w:hAnsi="Times New Roman"/>
          <w:snapToGrid w:val="0"/>
          <w:sz w:val="24"/>
          <w:szCs w:val="24"/>
          <w:lang w:val="id-ID"/>
        </w:rPr>
        <w:t xml:space="preserve"> </w:t>
      </w:r>
      <w:r w:rsidRPr="00C11823">
        <w:rPr>
          <w:rFonts w:ascii="Times New Roman" w:hAnsi="Times New Roman"/>
          <w:snapToGrid w:val="0"/>
          <w:sz w:val="24"/>
          <w:szCs w:val="24"/>
          <w:lang w:val="id-ID"/>
        </w:rPr>
        <w:t xml:space="preserve">chemical </w:t>
      </w:r>
      <w:r w:rsidR="00656226">
        <w:rPr>
          <w:rFonts w:ascii="Times New Roman" w:hAnsi="Times New Roman"/>
          <w:snapToGrid w:val="0"/>
          <w:sz w:val="24"/>
          <w:szCs w:val="24"/>
          <w:lang w:val="id-ID"/>
        </w:rPr>
        <w:t>recommendations fertilizer</w:t>
      </w:r>
      <w:r w:rsidRPr="00C11823">
        <w:rPr>
          <w:rFonts w:ascii="Times New Roman" w:hAnsi="Times New Roman"/>
          <w:snapToGrid w:val="0"/>
          <w:sz w:val="24"/>
          <w:szCs w:val="24"/>
          <w:lang w:val="id-ID"/>
        </w:rPr>
        <w:t xml:space="preserve"> (F)</w:t>
      </w:r>
      <w:r w:rsidR="00656226">
        <w:rPr>
          <w:rFonts w:ascii="Times New Roman" w:hAnsi="Times New Roman"/>
          <w:snapToGrid w:val="0"/>
          <w:sz w:val="24"/>
          <w:szCs w:val="24"/>
          <w:lang w:val="id-ID"/>
        </w:rPr>
        <w:t xml:space="preserve"> Application of Biofertilizer (Agrimeth), and biochar 2 t/</w:t>
      </w:r>
      <w:r w:rsidRPr="00C11823">
        <w:rPr>
          <w:rFonts w:ascii="Times New Roman" w:hAnsi="Times New Roman"/>
          <w:snapToGrid w:val="0"/>
          <w:sz w:val="24"/>
          <w:szCs w:val="24"/>
          <w:lang w:val="id-ID"/>
        </w:rPr>
        <w:t xml:space="preserve">ha and </w:t>
      </w:r>
      <w:r w:rsidR="00656226" w:rsidRPr="00C11823">
        <w:rPr>
          <w:rFonts w:ascii="Times New Roman" w:hAnsi="Times New Roman"/>
          <w:snapToGrid w:val="0"/>
          <w:sz w:val="24"/>
          <w:szCs w:val="24"/>
          <w:lang w:val="id-ID"/>
        </w:rPr>
        <w:t>50%</w:t>
      </w:r>
      <w:r w:rsidR="00656226">
        <w:rPr>
          <w:rFonts w:ascii="Times New Roman" w:hAnsi="Times New Roman"/>
          <w:snapToGrid w:val="0"/>
          <w:sz w:val="24"/>
          <w:szCs w:val="24"/>
          <w:lang w:val="id-ID"/>
        </w:rPr>
        <w:t xml:space="preserve"> </w:t>
      </w:r>
      <w:r w:rsidRPr="00C11823">
        <w:rPr>
          <w:rFonts w:ascii="Times New Roman" w:hAnsi="Times New Roman"/>
          <w:snapToGrid w:val="0"/>
          <w:sz w:val="24"/>
          <w:szCs w:val="24"/>
          <w:lang w:val="id-ID"/>
        </w:rPr>
        <w:t xml:space="preserve">chemical </w:t>
      </w:r>
      <w:r w:rsidR="00656226">
        <w:rPr>
          <w:rFonts w:ascii="Times New Roman" w:hAnsi="Times New Roman"/>
          <w:snapToGrid w:val="0"/>
          <w:sz w:val="24"/>
          <w:szCs w:val="24"/>
          <w:lang w:val="id-ID"/>
        </w:rPr>
        <w:t>recommendation fertilizer</w:t>
      </w:r>
      <w:r w:rsidRPr="00C11823">
        <w:rPr>
          <w:rFonts w:ascii="Times New Roman" w:hAnsi="Times New Roman"/>
          <w:snapToGrid w:val="0"/>
          <w:sz w:val="24"/>
          <w:szCs w:val="24"/>
          <w:lang w:val="id-ID"/>
        </w:rPr>
        <w:t>. Each treatment was repeated 4 times with the farmer as a replication. T</w:t>
      </w:r>
      <w:r w:rsidR="00656226">
        <w:rPr>
          <w:rFonts w:ascii="Times New Roman" w:hAnsi="Times New Roman"/>
          <w:snapToGrid w:val="0"/>
          <w:sz w:val="24"/>
          <w:szCs w:val="24"/>
          <w:lang w:val="id-ID"/>
        </w:rPr>
        <w:t>he experimental design used RCBD (Randomized Complete Block Design)</w:t>
      </w:r>
      <w:r w:rsidRPr="00C11823">
        <w:rPr>
          <w:rFonts w:ascii="Times New Roman" w:hAnsi="Times New Roman"/>
          <w:snapToGrid w:val="0"/>
          <w:sz w:val="24"/>
          <w:szCs w:val="24"/>
          <w:lang w:val="id-ID"/>
        </w:rPr>
        <w:t xml:space="preserve"> with</w:t>
      </w:r>
      <w:r w:rsidR="00656226">
        <w:rPr>
          <w:rFonts w:ascii="Times New Roman" w:hAnsi="Times New Roman"/>
          <w:snapToGrid w:val="0"/>
          <w:sz w:val="24"/>
          <w:szCs w:val="24"/>
          <w:lang w:val="id-ID"/>
        </w:rPr>
        <w:t xml:space="preserve"> </w:t>
      </w:r>
      <w:r w:rsidR="00656226" w:rsidRPr="00C11823">
        <w:rPr>
          <w:rFonts w:ascii="Times New Roman" w:hAnsi="Times New Roman"/>
          <w:snapToGrid w:val="0"/>
          <w:sz w:val="24"/>
          <w:szCs w:val="24"/>
          <w:lang w:val="id-ID"/>
        </w:rPr>
        <w:t>4 times</w:t>
      </w:r>
      <w:r w:rsidRPr="00C11823">
        <w:rPr>
          <w:rFonts w:ascii="Times New Roman" w:hAnsi="Times New Roman"/>
          <w:snapToGrid w:val="0"/>
          <w:sz w:val="24"/>
          <w:szCs w:val="24"/>
          <w:lang w:val="id-ID"/>
        </w:rPr>
        <w:t xml:space="preserve"> replications. The size of the plot followed the size of farmer ownership (On Farm Reserach). </w:t>
      </w:r>
      <w:r w:rsidR="00656226">
        <w:rPr>
          <w:rFonts w:ascii="Times New Roman" w:hAnsi="Times New Roman"/>
          <w:snapToGrid w:val="0"/>
          <w:sz w:val="24"/>
          <w:szCs w:val="24"/>
          <w:lang w:val="id-ID"/>
        </w:rPr>
        <w:t xml:space="preserve">The research was </w:t>
      </w:r>
      <w:r w:rsidRPr="00C11823">
        <w:rPr>
          <w:rFonts w:ascii="Times New Roman" w:hAnsi="Times New Roman"/>
          <w:snapToGrid w:val="0"/>
          <w:sz w:val="24"/>
          <w:szCs w:val="24"/>
          <w:lang w:val="id-ID"/>
        </w:rPr>
        <w:t>show</w:t>
      </w:r>
      <w:r w:rsidR="00656226">
        <w:rPr>
          <w:rFonts w:ascii="Times New Roman" w:hAnsi="Times New Roman"/>
          <w:snapToGrid w:val="0"/>
          <w:sz w:val="24"/>
          <w:szCs w:val="24"/>
          <w:lang w:val="id-ID"/>
        </w:rPr>
        <w:t>n that the application of Agri</w:t>
      </w:r>
      <w:r w:rsidRPr="00C11823">
        <w:rPr>
          <w:rFonts w:ascii="Times New Roman" w:hAnsi="Times New Roman"/>
          <w:snapToGrid w:val="0"/>
          <w:sz w:val="24"/>
          <w:szCs w:val="24"/>
          <w:lang w:val="id-ID"/>
        </w:rPr>
        <w:t>meth biofertilizers and</w:t>
      </w:r>
      <w:r w:rsidR="00656226" w:rsidRPr="00656226">
        <w:rPr>
          <w:rFonts w:ascii="Times New Roman" w:hAnsi="Times New Roman"/>
          <w:snapToGrid w:val="0"/>
          <w:sz w:val="24"/>
          <w:szCs w:val="24"/>
          <w:lang w:val="id-ID"/>
        </w:rPr>
        <w:t xml:space="preserve"> </w:t>
      </w:r>
      <w:r w:rsidR="00656226" w:rsidRPr="00C11823">
        <w:rPr>
          <w:rFonts w:ascii="Times New Roman" w:hAnsi="Times New Roman"/>
          <w:snapToGrid w:val="0"/>
          <w:sz w:val="24"/>
          <w:szCs w:val="24"/>
          <w:lang w:val="id-ID"/>
        </w:rPr>
        <w:t>biochar</w:t>
      </w:r>
      <w:r w:rsidR="00656226">
        <w:rPr>
          <w:rFonts w:ascii="Times New Roman" w:hAnsi="Times New Roman"/>
          <w:snapToGrid w:val="0"/>
          <w:sz w:val="24"/>
          <w:szCs w:val="24"/>
          <w:lang w:val="id-ID"/>
        </w:rPr>
        <w:t xml:space="preserve"> of</w:t>
      </w:r>
      <w:r w:rsidRPr="00C11823">
        <w:rPr>
          <w:rFonts w:ascii="Times New Roman" w:hAnsi="Times New Roman"/>
          <w:snapToGrid w:val="0"/>
          <w:sz w:val="24"/>
          <w:szCs w:val="24"/>
          <w:lang w:val="id-ID"/>
        </w:rPr>
        <w:t xml:space="preserve"> </w:t>
      </w:r>
      <w:r w:rsidR="00656226">
        <w:rPr>
          <w:rFonts w:ascii="Times New Roman" w:hAnsi="Times New Roman"/>
          <w:snapToGrid w:val="0"/>
          <w:sz w:val="24"/>
          <w:szCs w:val="24"/>
          <w:lang w:val="id-ID"/>
        </w:rPr>
        <w:t xml:space="preserve">rice </w:t>
      </w:r>
      <w:r w:rsidRPr="00C11823">
        <w:rPr>
          <w:rFonts w:ascii="Times New Roman" w:hAnsi="Times New Roman"/>
          <w:snapToGrid w:val="0"/>
          <w:sz w:val="24"/>
          <w:szCs w:val="24"/>
          <w:lang w:val="id-ID"/>
        </w:rPr>
        <w:t xml:space="preserve">husk charcoal </w:t>
      </w:r>
      <w:r w:rsidR="00656226">
        <w:rPr>
          <w:rFonts w:ascii="Times New Roman" w:hAnsi="Times New Roman"/>
          <w:snapToGrid w:val="0"/>
          <w:sz w:val="24"/>
          <w:szCs w:val="24"/>
          <w:lang w:val="id-ID"/>
        </w:rPr>
        <w:t>about</w:t>
      </w:r>
      <w:r w:rsidRPr="00C11823">
        <w:rPr>
          <w:rFonts w:ascii="Times New Roman" w:hAnsi="Times New Roman"/>
          <w:snapToGrid w:val="0"/>
          <w:sz w:val="24"/>
          <w:szCs w:val="24"/>
          <w:lang w:val="id-ID"/>
        </w:rPr>
        <w:t xml:space="preserve"> 2 ton / ha gives a significa</w:t>
      </w:r>
      <w:r w:rsidR="00337CB8">
        <w:rPr>
          <w:rFonts w:ascii="Times New Roman" w:hAnsi="Times New Roman"/>
          <w:snapToGrid w:val="0"/>
          <w:sz w:val="24"/>
          <w:szCs w:val="24"/>
          <w:lang w:val="id-ID"/>
        </w:rPr>
        <w:t xml:space="preserve">nt effect on the increase of  Milled Rice </w:t>
      </w:r>
      <w:r w:rsidRPr="00C11823">
        <w:rPr>
          <w:rFonts w:ascii="Times New Roman" w:hAnsi="Times New Roman"/>
          <w:snapToGrid w:val="0"/>
          <w:sz w:val="24"/>
          <w:szCs w:val="24"/>
          <w:lang w:val="id-ID"/>
        </w:rPr>
        <w:t xml:space="preserve"> produc</w:t>
      </w:r>
      <w:r w:rsidR="00337CB8">
        <w:rPr>
          <w:rFonts w:ascii="Times New Roman" w:hAnsi="Times New Roman"/>
          <w:snapToGrid w:val="0"/>
          <w:sz w:val="24"/>
          <w:szCs w:val="24"/>
          <w:lang w:val="id-ID"/>
        </w:rPr>
        <w:t>tion compared to without biof</w:t>
      </w:r>
      <w:r w:rsidR="00753AE2">
        <w:rPr>
          <w:rFonts w:ascii="Times New Roman" w:hAnsi="Times New Roman"/>
          <w:snapToGrid w:val="0"/>
          <w:sz w:val="24"/>
          <w:szCs w:val="24"/>
          <w:lang w:val="id-ID"/>
        </w:rPr>
        <w:t>e</w:t>
      </w:r>
      <w:r w:rsidR="00337CB8">
        <w:rPr>
          <w:rFonts w:ascii="Times New Roman" w:hAnsi="Times New Roman"/>
          <w:snapToGrid w:val="0"/>
          <w:sz w:val="24"/>
          <w:szCs w:val="24"/>
          <w:lang w:val="id-ID"/>
        </w:rPr>
        <w:t xml:space="preserve">rtilizer </w:t>
      </w:r>
      <w:r w:rsidR="00753AE2">
        <w:rPr>
          <w:rFonts w:ascii="Times New Roman" w:hAnsi="Times New Roman"/>
          <w:snapToGrid w:val="0"/>
          <w:sz w:val="24"/>
          <w:szCs w:val="24"/>
          <w:lang w:val="id-ID"/>
        </w:rPr>
        <w:t>and biochar</w:t>
      </w:r>
      <w:r w:rsidRPr="00C11823">
        <w:rPr>
          <w:rFonts w:ascii="Times New Roman" w:hAnsi="Times New Roman"/>
          <w:snapToGrid w:val="0"/>
          <w:sz w:val="24"/>
          <w:szCs w:val="24"/>
          <w:lang w:val="id-ID"/>
        </w:rPr>
        <w:t xml:space="preserve">. </w:t>
      </w:r>
      <w:r w:rsidR="00337CB8">
        <w:rPr>
          <w:rFonts w:ascii="Times New Roman" w:hAnsi="Times New Roman"/>
          <w:snapToGrid w:val="0"/>
          <w:sz w:val="24"/>
          <w:szCs w:val="24"/>
          <w:lang w:val="id-ID"/>
        </w:rPr>
        <w:t>The r</w:t>
      </w:r>
      <w:r w:rsidRPr="00C11823">
        <w:rPr>
          <w:rFonts w:ascii="Times New Roman" w:hAnsi="Times New Roman"/>
          <w:snapToGrid w:val="0"/>
          <w:sz w:val="24"/>
          <w:szCs w:val="24"/>
          <w:lang w:val="id-ID"/>
        </w:rPr>
        <w:t xml:space="preserve">eduction of inorganic fertilizers by 50% Ponska has no significant effect with the application of 100% </w:t>
      </w:r>
      <w:r w:rsidR="00753AE2" w:rsidRPr="00C11823">
        <w:rPr>
          <w:rFonts w:ascii="Times New Roman" w:hAnsi="Times New Roman"/>
          <w:snapToGrid w:val="0"/>
          <w:sz w:val="24"/>
          <w:szCs w:val="24"/>
          <w:lang w:val="id-ID"/>
        </w:rPr>
        <w:t xml:space="preserve">recommended </w:t>
      </w:r>
      <w:r w:rsidR="00753AE2">
        <w:rPr>
          <w:rFonts w:ascii="Times New Roman" w:hAnsi="Times New Roman"/>
          <w:snapToGrid w:val="0"/>
          <w:sz w:val="24"/>
          <w:szCs w:val="24"/>
          <w:lang w:val="id-ID"/>
        </w:rPr>
        <w:t xml:space="preserve"> </w:t>
      </w:r>
      <w:r w:rsidRPr="00C11823">
        <w:rPr>
          <w:rFonts w:ascii="Times New Roman" w:hAnsi="Times New Roman"/>
          <w:snapToGrid w:val="0"/>
          <w:sz w:val="24"/>
          <w:szCs w:val="24"/>
          <w:lang w:val="id-ID"/>
        </w:rPr>
        <w:t>chemical fertilizers if added with the application of Agrimeth and biochar as much as 2 tons / ha. This indicates that the applica</w:t>
      </w:r>
      <w:r w:rsidR="00753AE2">
        <w:rPr>
          <w:rFonts w:ascii="Times New Roman" w:hAnsi="Times New Roman"/>
          <w:snapToGrid w:val="0"/>
          <w:sz w:val="24"/>
          <w:szCs w:val="24"/>
          <w:lang w:val="id-ID"/>
        </w:rPr>
        <w:t>tion of Agrimeth biofertilizer o</w:t>
      </w:r>
      <w:r w:rsidRPr="00C11823">
        <w:rPr>
          <w:rFonts w:ascii="Times New Roman" w:hAnsi="Times New Roman"/>
          <w:snapToGrid w:val="0"/>
          <w:sz w:val="24"/>
          <w:szCs w:val="24"/>
          <w:lang w:val="id-ID"/>
        </w:rPr>
        <w:t>n rainfed lowland rice can increase NPK nutrient uptake while the application of rice husk biochar can increase the C-organic content and stimulate the biological activity of paddy soil and reduce the use of NPK inorganic fertilizers. The availability of NPK elements after application with rice husk biochar and Agrimeth biofertilizer showed that the total N content increased by 22.17%, available P and available K increased by 30.19% and 40.09% resp</w:t>
      </w:r>
      <w:r w:rsidR="00D667DE">
        <w:rPr>
          <w:rFonts w:ascii="Times New Roman" w:hAnsi="Times New Roman"/>
          <w:snapToGrid w:val="0"/>
          <w:sz w:val="24"/>
          <w:szCs w:val="24"/>
          <w:lang w:val="id-ID"/>
        </w:rPr>
        <w:t>ectively compared to controls (t</w:t>
      </w:r>
      <w:r w:rsidRPr="00C11823">
        <w:rPr>
          <w:rFonts w:ascii="Times New Roman" w:hAnsi="Times New Roman"/>
          <w:snapToGrid w:val="0"/>
          <w:sz w:val="24"/>
          <w:szCs w:val="24"/>
          <w:lang w:val="id-ID"/>
        </w:rPr>
        <w:t>reatment of local Farmers ) Lik</w:t>
      </w:r>
      <w:r w:rsidR="00AD38B7">
        <w:rPr>
          <w:rFonts w:ascii="Times New Roman" w:hAnsi="Times New Roman"/>
          <w:snapToGrid w:val="0"/>
          <w:sz w:val="24"/>
          <w:szCs w:val="24"/>
          <w:lang w:val="id-ID"/>
        </w:rPr>
        <w:t>ewise, the yield of Milled Rice (MRY</w:t>
      </w:r>
      <w:r w:rsidRPr="00C11823">
        <w:rPr>
          <w:rFonts w:ascii="Times New Roman" w:hAnsi="Times New Roman"/>
          <w:snapToGrid w:val="0"/>
          <w:sz w:val="24"/>
          <w:szCs w:val="24"/>
          <w:lang w:val="id-ID"/>
        </w:rPr>
        <w:t xml:space="preserve">) increased with the application of a of biochar and biofertilizer by 37.98%, whereas with a single application </w:t>
      </w:r>
      <w:r w:rsidRPr="00C11823">
        <w:rPr>
          <w:rFonts w:ascii="Times New Roman" w:hAnsi="Times New Roman"/>
          <w:snapToGrid w:val="0"/>
          <w:sz w:val="24"/>
          <w:szCs w:val="24"/>
          <w:lang w:val="id-ID"/>
        </w:rPr>
        <w:lastRenderedPageBreak/>
        <w:t>(only biochar or biofertilizers) only increased between 14.22-20.16% compared to treatment control.</w:t>
      </w:r>
    </w:p>
    <w:p w:rsidR="00B44E45" w:rsidRPr="00FA3664" w:rsidRDefault="00B44E45" w:rsidP="00B44E45">
      <w:pPr>
        <w:tabs>
          <w:tab w:val="left" w:pos="340"/>
        </w:tabs>
        <w:spacing w:after="0" w:line="240" w:lineRule="auto"/>
        <w:jc w:val="center"/>
        <w:rPr>
          <w:rFonts w:ascii="Times New Roman" w:hAnsi="Times New Roman"/>
          <w:b/>
          <w:snapToGrid w:val="0"/>
          <w:sz w:val="24"/>
          <w:szCs w:val="24"/>
          <w:lang w:val="id-ID"/>
        </w:rPr>
      </w:pPr>
    </w:p>
    <w:p w:rsidR="00B9587F" w:rsidRDefault="00B9587F" w:rsidP="00B9587F">
      <w:pPr>
        <w:pBdr>
          <w:top w:val="single" w:sz="4" w:space="1" w:color="auto"/>
        </w:pBdr>
        <w:tabs>
          <w:tab w:val="left" w:pos="340"/>
        </w:tabs>
        <w:spacing w:after="0" w:line="240" w:lineRule="auto"/>
        <w:jc w:val="both"/>
        <w:rPr>
          <w:rFonts w:ascii="Times New Roman" w:hAnsi="Times New Roman"/>
          <w:snapToGrid w:val="0"/>
          <w:sz w:val="24"/>
          <w:szCs w:val="24"/>
          <w:lang w:val="id-ID"/>
        </w:rPr>
      </w:pPr>
      <w:r w:rsidRPr="00892E47">
        <w:rPr>
          <w:rFonts w:ascii="Times New Roman" w:hAnsi="Times New Roman"/>
          <w:b/>
          <w:snapToGrid w:val="0"/>
          <w:sz w:val="24"/>
          <w:szCs w:val="24"/>
        </w:rPr>
        <w:t>Kata kunci</w:t>
      </w:r>
      <w:r>
        <w:rPr>
          <w:rFonts w:ascii="Times New Roman" w:hAnsi="Times New Roman"/>
          <w:b/>
          <w:snapToGrid w:val="0"/>
          <w:sz w:val="24"/>
          <w:szCs w:val="24"/>
          <w:lang w:val="id-ID"/>
        </w:rPr>
        <w:t xml:space="preserve"> </w:t>
      </w:r>
      <w:r w:rsidRPr="00892E47">
        <w:rPr>
          <w:rFonts w:ascii="Times New Roman" w:hAnsi="Times New Roman"/>
          <w:b/>
          <w:snapToGrid w:val="0"/>
          <w:sz w:val="24"/>
          <w:szCs w:val="24"/>
        </w:rPr>
        <w:t>:</w:t>
      </w:r>
      <w:r w:rsidRPr="00892E47">
        <w:rPr>
          <w:rFonts w:ascii="Times New Roman" w:hAnsi="Times New Roman"/>
          <w:snapToGrid w:val="0"/>
          <w:sz w:val="24"/>
          <w:szCs w:val="24"/>
        </w:rPr>
        <w:t xml:space="preserve"> </w:t>
      </w:r>
      <w:r>
        <w:rPr>
          <w:rFonts w:ascii="Times New Roman" w:hAnsi="Times New Roman"/>
          <w:snapToGrid w:val="0"/>
          <w:sz w:val="24"/>
          <w:szCs w:val="24"/>
          <w:lang w:val="id-ID"/>
        </w:rPr>
        <w:t xml:space="preserve"> biochar, kualitas lahan, produktivitas pdi, pupuk hayati</w:t>
      </w:r>
    </w:p>
    <w:p w:rsidR="00B9587F" w:rsidRDefault="00B9587F" w:rsidP="00B9587F">
      <w:pPr>
        <w:pBdr>
          <w:top w:val="single" w:sz="4" w:space="1" w:color="auto"/>
        </w:pBdr>
        <w:tabs>
          <w:tab w:val="left" w:pos="340"/>
        </w:tabs>
        <w:spacing w:after="0" w:line="240" w:lineRule="auto"/>
        <w:jc w:val="both"/>
        <w:rPr>
          <w:rFonts w:ascii="Times New Roman" w:hAnsi="Times New Roman"/>
          <w:b/>
          <w:snapToGrid w:val="0"/>
          <w:sz w:val="24"/>
          <w:szCs w:val="24"/>
          <w:lang w:val="id-ID"/>
        </w:rPr>
      </w:pPr>
      <w:r>
        <w:rPr>
          <w:rFonts w:ascii="Times New Roman" w:hAnsi="Times New Roman"/>
          <w:snapToGrid w:val="0"/>
          <w:sz w:val="24"/>
          <w:szCs w:val="24"/>
          <w:lang w:val="id-ID"/>
        </w:rPr>
        <w:t xml:space="preserve"> </w:t>
      </w:r>
    </w:p>
    <w:p w:rsidR="00B44E45" w:rsidRDefault="00B44E45" w:rsidP="00B44E45">
      <w:pPr>
        <w:tabs>
          <w:tab w:val="left" w:pos="340"/>
        </w:tabs>
        <w:spacing w:after="0" w:line="240" w:lineRule="auto"/>
        <w:jc w:val="center"/>
        <w:rPr>
          <w:rFonts w:ascii="Times New Roman" w:hAnsi="Times New Roman"/>
          <w:b/>
          <w:snapToGrid w:val="0"/>
          <w:sz w:val="24"/>
          <w:szCs w:val="24"/>
          <w:lang w:val="id-ID"/>
        </w:rPr>
      </w:pPr>
      <w:r w:rsidRPr="00FA3664">
        <w:rPr>
          <w:rFonts w:ascii="Times New Roman" w:hAnsi="Times New Roman"/>
          <w:b/>
          <w:snapToGrid w:val="0"/>
          <w:sz w:val="24"/>
          <w:szCs w:val="24"/>
          <w:lang w:val="en-GB"/>
        </w:rPr>
        <w:t>ABSTRAK</w:t>
      </w:r>
    </w:p>
    <w:p w:rsidR="00656226" w:rsidRDefault="00656226" w:rsidP="00B44E45">
      <w:pPr>
        <w:tabs>
          <w:tab w:val="left" w:pos="340"/>
        </w:tabs>
        <w:spacing w:after="0" w:line="240" w:lineRule="auto"/>
        <w:jc w:val="center"/>
        <w:rPr>
          <w:rFonts w:ascii="Times New Roman" w:hAnsi="Times New Roman"/>
          <w:b/>
          <w:snapToGrid w:val="0"/>
          <w:sz w:val="24"/>
          <w:szCs w:val="24"/>
          <w:lang w:val="id-ID"/>
        </w:rPr>
      </w:pPr>
    </w:p>
    <w:p w:rsidR="00B9587F" w:rsidRPr="00B9587F" w:rsidRDefault="00656226" w:rsidP="00B9587F">
      <w:pPr>
        <w:jc w:val="both"/>
        <w:rPr>
          <w:rFonts w:ascii="Times New Roman" w:hAnsi="Times New Roman"/>
          <w:sz w:val="24"/>
          <w:szCs w:val="24"/>
          <w:lang w:val="id-ID"/>
        </w:rPr>
      </w:pPr>
      <w:r w:rsidRPr="009167A2">
        <w:rPr>
          <w:rFonts w:ascii="Times New Roman" w:hAnsi="Times New Roman"/>
          <w:sz w:val="24"/>
          <w:szCs w:val="24"/>
          <w:lang w:val="id-ID"/>
        </w:rPr>
        <w:t xml:space="preserve">Pengelolaan sumberdaya lahan dan perbaikan kualitas tanah saat ini sudah cukup mendesak dan sangat penting untuk kelanjutan generasi mendatang. Perbaikan kualitas lahan sawah tadah hujan dapat dilakukan antara lain dengan aplikasi pupuk hayati dan biochar. </w:t>
      </w:r>
      <w:r w:rsidRPr="009167A2">
        <w:rPr>
          <w:rFonts w:ascii="Times New Roman" w:hAnsi="Times New Roman"/>
          <w:bCs/>
          <w:sz w:val="24"/>
          <w:szCs w:val="24"/>
          <w:lang w:val="id-ID"/>
        </w:rPr>
        <w:t xml:space="preserve">Pupuk  hayati  adalah  </w:t>
      </w:r>
      <w:r w:rsidRPr="009167A2">
        <w:rPr>
          <w:rFonts w:ascii="Times New Roman" w:hAnsi="Times New Roman"/>
          <w:sz w:val="24"/>
          <w:szCs w:val="24"/>
          <w:lang w:eastAsia="id-ID"/>
        </w:rPr>
        <w:t xml:space="preserve">sekumpulan organisme hidup yang aktivitasnya </w:t>
      </w:r>
      <w:r w:rsidRPr="009167A2">
        <w:rPr>
          <w:rFonts w:ascii="Times New Roman" w:hAnsi="Times New Roman"/>
          <w:sz w:val="24"/>
          <w:szCs w:val="24"/>
          <w:lang w:val="id-ID" w:eastAsia="id-ID"/>
        </w:rPr>
        <w:t>dapat</w:t>
      </w:r>
      <w:r w:rsidRPr="009167A2">
        <w:rPr>
          <w:rFonts w:ascii="Times New Roman" w:hAnsi="Times New Roman"/>
          <w:sz w:val="24"/>
          <w:szCs w:val="24"/>
          <w:lang w:eastAsia="id-ID"/>
        </w:rPr>
        <w:t xml:space="preserve"> memperbaiki kesuburan tanah.</w:t>
      </w:r>
      <w:r w:rsidRPr="009167A2">
        <w:rPr>
          <w:rFonts w:ascii="Times New Roman" w:hAnsi="Times New Roman"/>
          <w:sz w:val="24"/>
          <w:szCs w:val="24"/>
          <w:lang w:val="id-ID" w:eastAsia="id-ID"/>
        </w:rPr>
        <w:t xml:space="preserve"> Biochar </w:t>
      </w:r>
      <w:r w:rsidRPr="009167A2">
        <w:rPr>
          <w:rFonts w:ascii="Times New Roman" w:hAnsi="Times New Roman"/>
          <w:sz w:val="24"/>
          <w:szCs w:val="24"/>
          <w:lang w:eastAsia="id-ID"/>
        </w:rPr>
        <w:t xml:space="preserve">adalah bahan padat yang diperoleh dari </w:t>
      </w:r>
      <w:r w:rsidRPr="009167A2">
        <w:rPr>
          <w:rFonts w:ascii="Times New Roman" w:hAnsi="Times New Roman"/>
          <w:sz w:val="24"/>
          <w:szCs w:val="24"/>
          <w:lang w:val="id-ID" w:eastAsia="id-ID"/>
        </w:rPr>
        <w:t xml:space="preserve">proses </w:t>
      </w:r>
      <w:r w:rsidRPr="009167A2">
        <w:rPr>
          <w:rFonts w:ascii="Times New Roman" w:hAnsi="Times New Roman"/>
          <w:sz w:val="24"/>
          <w:szCs w:val="24"/>
          <w:lang w:eastAsia="id-ID"/>
        </w:rPr>
        <w:t xml:space="preserve">karbonisasi </w:t>
      </w:r>
      <w:r w:rsidRPr="009167A2">
        <w:rPr>
          <w:rFonts w:ascii="Times New Roman" w:hAnsi="Times New Roman"/>
          <w:sz w:val="24"/>
          <w:szCs w:val="24"/>
          <w:lang w:val="id-ID" w:eastAsia="id-ID"/>
        </w:rPr>
        <w:t xml:space="preserve">suatu </w:t>
      </w:r>
      <w:r w:rsidRPr="009167A2">
        <w:rPr>
          <w:rFonts w:ascii="Times New Roman" w:hAnsi="Times New Roman"/>
          <w:sz w:val="24"/>
          <w:szCs w:val="24"/>
          <w:lang w:eastAsia="id-ID"/>
        </w:rPr>
        <w:t>biomassa</w:t>
      </w:r>
      <w:r w:rsidRPr="009167A2">
        <w:rPr>
          <w:rFonts w:ascii="Times New Roman" w:hAnsi="Times New Roman"/>
          <w:sz w:val="24"/>
          <w:szCs w:val="24"/>
          <w:lang w:val="id-ID" w:eastAsia="id-ID"/>
        </w:rPr>
        <w:t xml:space="preserve"> limbah pertanian atau perkebunan. Pengkajian aplikasi pupuk hayati dan biochar ini dilakukan di sawah tadah hujan desa Wareng kecamatan Wonosari – kabupaten Gunungkidul. Waktu pelaksanaan pada Musim tanam II (Februari-Juni 2017) dengan perlakuan :  (A) Ko</w:t>
      </w:r>
      <w:r w:rsidR="00FB2CB4">
        <w:rPr>
          <w:rFonts w:ascii="Times New Roman" w:hAnsi="Times New Roman"/>
          <w:sz w:val="24"/>
          <w:szCs w:val="24"/>
          <w:lang w:val="id-ID" w:eastAsia="id-ID"/>
        </w:rPr>
        <w:t xml:space="preserve">ntrol (tanpa pupuk hayati </w:t>
      </w:r>
      <w:r w:rsidRPr="009167A2">
        <w:rPr>
          <w:rFonts w:ascii="Times New Roman" w:hAnsi="Times New Roman"/>
          <w:sz w:val="24"/>
          <w:szCs w:val="24"/>
          <w:lang w:val="id-ID" w:eastAsia="id-ID"/>
        </w:rPr>
        <w:t>dan biochar)</w:t>
      </w:r>
      <w:r w:rsidR="00FB2CB4">
        <w:rPr>
          <w:rFonts w:ascii="Times New Roman" w:hAnsi="Times New Roman"/>
          <w:sz w:val="24"/>
          <w:szCs w:val="24"/>
          <w:lang w:val="id-ID" w:eastAsia="id-ID"/>
        </w:rPr>
        <w:t xml:space="preserve"> + pupuk kimia 100% </w:t>
      </w:r>
      <w:r w:rsidRPr="009167A2">
        <w:rPr>
          <w:rFonts w:ascii="Times New Roman" w:hAnsi="Times New Roman"/>
          <w:sz w:val="24"/>
          <w:szCs w:val="24"/>
          <w:lang w:val="id-ID" w:eastAsia="id-ID"/>
        </w:rPr>
        <w:t>rekomendasi (Ure</w:t>
      </w:r>
      <w:r w:rsidR="00FB2CB4">
        <w:rPr>
          <w:rFonts w:ascii="Times New Roman" w:hAnsi="Times New Roman"/>
          <w:sz w:val="24"/>
          <w:szCs w:val="24"/>
          <w:lang w:val="id-ID" w:eastAsia="id-ID"/>
        </w:rPr>
        <w:t xml:space="preserve">a  175 kg/ha, NPK mutiara  235 </w:t>
      </w:r>
      <w:r w:rsidRPr="009167A2">
        <w:rPr>
          <w:rFonts w:ascii="Times New Roman" w:hAnsi="Times New Roman"/>
          <w:sz w:val="24"/>
          <w:szCs w:val="24"/>
          <w:lang w:val="id-ID" w:eastAsia="id-ID"/>
        </w:rPr>
        <w:t>kg/ha),(B) Aplikasi  Pupuk Haya</w:t>
      </w:r>
      <w:r w:rsidR="00FB2CB4">
        <w:rPr>
          <w:rFonts w:ascii="Times New Roman" w:hAnsi="Times New Roman"/>
          <w:sz w:val="24"/>
          <w:szCs w:val="24"/>
          <w:lang w:val="id-ID" w:eastAsia="id-ID"/>
        </w:rPr>
        <w:t xml:space="preserve">ti (Agrimeth) 400 gr/ha, tanpa </w:t>
      </w:r>
      <w:r w:rsidRPr="009167A2">
        <w:rPr>
          <w:rFonts w:ascii="Times New Roman" w:hAnsi="Times New Roman"/>
          <w:sz w:val="24"/>
          <w:szCs w:val="24"/>
          <w:lang w:val="id-ID" w:eastAsia="id-ID"/>
        </w:rPr>
        <w:t>biochar Pemupukan Urea  175 kg/ha, NPK mutiara 235  kg/ha, (C) Aplikasi  Pupuk Hayati (Agrimeth, ta</w:t>
      </w:r>
      <w:r>
        <w:rPr>
          <w:rFonts w:ascii="Times New Roman" w:hAnsi="Times New Roman"/>
          <w:sz w:val="24"/>
          <w:szCs w:val="24"/>
          <w:lang w:val="id-ID" w:eastAsia="id-ID"/>
        </w:rPr>
        <w:t>npa  biochar dan pupuk kimia 50</w:t>
      </w:r>
      <w:r w:rsidRPr="009167A2">
        <w:rPr>
          <w:rFonts w:ascii="Times New Roman" w:hAnsi="Times New Roman"/>
          <w:sz w:val="24"/>
          <w:szCs w:val="24"/>
          <w:lang w:val="id-ID" w:eastAsia="id-ID"/>
        </w:rPr>
        <w:t xml:space="preserve">% sesuai rekomendasi, (D) Aplikasi  biochar  arang sekam 2,0 ton/ha, tanpa pupuk hayati dan pupuk kimia 100% rekomendasi, (E) Aplikasi  Pupuk Hayati (Agrimeth), dan biochar 2 t/ha serta pupuk kimia 100% rekomendasi, (F) Aplikasi  Pupuk Hayati (Agrimeth), dan biochar 2 t/ha serta pupuk kimia 50% rekomendasi. Setiap perlakuan diulang 4 kali dengan petani sebagai ulangannya. Rancangan percobaan menggunakan RAKL dengan ulangan 4 kali. Ukuran petak mengikuti  ukuran pemilikan lahan petani (On Farm Reserach). Hasil pengkajian menunjukkan bahwa </w:t>
      </w:r>
      <w:r w:rsidRPr="009167A2">
        <w:rPr>
          <w:rFonts w:ascii="Times New Roman" w:hAnsi="Times New Roman"/>
          <w:sz w:val="24"/>
          <w:szCs w:val="24"/>
          <w:lang w:val="id-ID"/>
        </w:rPr>
        <w:t>aplikasi pupuk hayati  Agrometh dan</w:t>
      </w:r>
      <w:r w:rsidR="00337CB8">
        <w:rPr>
          <w:rFonts w:ascii="Times New Roman" w:hAnsi="Times New Roman"/>
          <w:sz w:val="24"/>
          <w:szCs w:val="24"/>
          <w:lang w:val="id-ID"/>
        </w:rPr>
        <w:t xml:space="preserve"> biochar arang sekam sebanyak 2</w:t>
      </w:r>
      <w:r w:rsidRPr="009167A2">
        <w:rPr>
          <w:rFonts w:ascii="Times New Roman" w:hAnsi="Times New Roman"/>
          <w:sz w:val="24"/>
          <w:szCs w:val="24"/>
          <w:lang w:val="id-ID"/>
        </w:rPr>
        <w:t>ton/ha memberikan pengaruh nyata pada kenaikan produksi GKG dibandingkan tanpa pemberian pupuk hayati dan biochar. Pengurangan pupuk anorganik sebanyak 50% Ponska tidak berpengaruh nyata dengan aplikasi 100% pupuk kimia yang direkomendasikan jika ditambah aplikasi pupuk hayati Agrimeth dan biochar sebanyak 2 ton/ha. Hal ini mengindikasikan bahwa aplikasi pupuk hayati Agrimeth di lahan sawah tadah hujan dapat meningkatkan serapan hara NPK sedang aplikasi biochar arang sekam dapat meningkatkan kandungan C-organik serta merangsang aktifitas biologi tanah sawah dan menurunkan p</w:t>
      </w:r>
      <w:r>
        <w:rPr>
          <w:rFonts w:ascii="Times New Roman" w:hAnsi="Times New Roman"/>
          <w:sz w:val="24"/>
          <w:szCs w:val="24"/>
          <w:lang w:val="id-ID"/>
        </w:rPr>
        <w:t xml:space="preserve">enggunaan pupuk anorganik NPK. </w:t>
      </w:r>
      <w:r w:rsidRPr="009167A2">
        <w:rPr>
          <w:rFonts w:ascii="Times New Roman" w:hAnsi="Times New Roman"/>
          <w:sz w:val="24"/>
          <w:szCs w:val="24"/>
          <w:lang w:val="id-ID"/>
        </w:rPr>
        <w:t>Ketersediaan unsur NPK setelah aplikasi dengan biochar arang sekam dan pupuk hayati Agrimeth menunjukkan bahwa kandungan N total meningkat sebesar 22,17%, P</w:t>
      </w:r>
      <w:r>
        <w:rPr>
          <w:rFonts w:ascii="Times New Roman" w:hAnsi="Times New Roman"/>
          <w:sz w:val="24"/>
          <w:szCs w:val="24"/>
          <w:lang w:val="id-ID"/>
        </w:rPr>
        <w:t xml:space="preserve"> </w:t>
      </w:r>
      <w:r w:rsidRPr="009167A2">
        <w:rPr>
          <w:rFonts w:ascii="Times New Roman" w:hAnsi="Times New Roman"/>
          <w:sz w:val="24"/>
          <w:szCs w:val="24"/>
          <w:lang w:val="id-ID"/>
        </w:rPr>
        <w:t>tersedia dan K tersedia meningkat masing-masing sebesar 3</w:t>
      </w:r>
      <w:r>
        <w:rPr>
          <w:rFonts w:ascii="Times New Roman" w:hAnsi="Times New Roman"/>
          <w:sz w:val="24"/>
          <w:szCs w:val="24"/>
          <w:lang w:val="id-ID"/>
        </w:rPr>
        <w:t>0,19% dan 40,09% di</w:t>
      </w:r>
      <w:r w:rsidRPr="009167A2">
        <w:rPr>
          <w:rFonts w:ascii="Times New Roman" w:hAnsi="Times New Roman"/>
          <w:sz w:val="24"/>
          <w:szCs w:val="24"/>
          <w:lang w:val="id-ID"/>
        </w:rPr>
        <w:t>bandingkan kontrol (Perlakuan Petani setempat). Demikian juga  Hasil Gabah Keing Giling (GKG) meningkat dengan aplikasi kombinasi biochar dan pupuk hayati sebesar 37,98 %, sedangkan dengan aplikasi tunggal (hanya biochar atau pupuk hayati saja) hanya mengalami kenaikan berkisar antara 14,22-20,16% dibandingkan perlakuan kontrol.</w:t>
      </w:r>
    </w:p>
    <w:p w:rsidR="00B9587F" w:rsidRPr="00892E47" w:rsidRDefault="00B9587F" w:rsidP="00B9587F">
      <w:pPr>
        <w:tabs>
          <w:tab w:val="left" w:pos="340"/>
        </w:tabs>
        <w:spacing w:after="0" w:line="240" w:lineRule="auto"/>
        <w:jc w:val="center"/>
        <w:rPr>
          <w:rFonts w:ascii="Times New Roman" w:hAnsi="Times New Roman"/>
          <w:b/>
          <w:bCs/>
          <w:caps/>
          <w:snapToGrid w:val="0"/>
          <w:sz w:val="24"/>
          <w:szCs w:val="24"/>
        </w:rPr>
      </w:pPr>
      <w:r w:rsidRPr="00892E47">
        <w:rPr>
          <w:rFonts w:ascii="Times New Roman" w:hAnsi="Times New Roman"/>
          <w:b/>
          <w:bCs/>
          <w:caps/>
          <w:snapToGrid w:val="0"/>
          <w:sz w:val="24"/>
          <w:szCs w:val="24"/>
          <w:lang w:val="id-ID"/>
        </w:rPr>
        <w:t>Pendahuluan</w:t>
      </w:r>
    </w:p>
    <w:p w:rsidR="00B9587F" w:rsidRPr="00892E47" w:rsidRDefault="00B9587F" w:rsidP="00B9587F">
      <w:pPr>
        <w:tabs>
          <w:tab w:val="left" w:pos="340"/>
        </w:tabs>
        <w:spacing w:after="0" w:line="240" w:lineRule="auto"/>
        <w:ind w:firstLine="720"/>
        <w:rPr>
          <w:rFonts w:ascii="Times New Roman" w:hAnsi="Times New Roman"/>
          <w:b/>
          <w:bCs/>
          <w:snapToGrid w:val="0"/>
          <w:sz w:val="24"/>
          <w:szCs w:val="24"/>
        </w:rPr>
      </w:pPr>
    </w:p>
    <w:p w:rsidR="00B9587F" w:rsidRDefault="00B9587F" w:rsidP="00B9587F">
      <w:pPr>
        <w:pStyle w:val="ListParagraph"/>
        <w:autoSpaceDE w:val="0"/>
        <w:autoSpaceDN w:val="0"/>
        <w:adjustRightInd w:val="0"/>
        <w:spacing w:line="360" w:lineRule="auto"/>
        <w:ind w:left="0" w:firstLine="450"/>
        <w:jc w:val="both"/>
        <w:rPr>
          <w:rFonts w:ascii="Times New Roman" w:hAnsi="Times New Roman"/>
          <w:color w:val="000000"/>
          <w:sz w:val="24"/>
          <w:szCs w:val="24"/>
          <w:lang w:val="id-ID"/>
        </w:rPr>
      </w:pPr>
      <w:r>
        <w:rPr>
          <w:rFonts w:ascii="Times New Roman" w:hAnsi="Times New Roman"/>
          <w:snapToGrid w:val="0"/>
          <w:sz w:val="24"/>
          <w:szCs w:val="24"/>
          <w:lang w:val="id-ID"/>
        </w:rPr>
        <w:tab/>
      </w:r>
      <w:r w:rsidRPr="005B1EA7">
        <w:rPr>
          <w:rFonts w:ascii="Tahoma" w:hAnsi="Tahoma" w:cs="Tahoma"/>
          <w:color w:val="000000"/>
          <w:lang w:val="id-ID"/>
        </w:rPr>
        <w:t xml:space="preserve">  </w:t>
      </w:r>
      <w:r w:rsidRPr="00940DD1">
        <w:rPr>
          <w:rFonts w:ascii="Times New Roman" w:hAnsi="Times New Roman"/>
          <w:color w:val="000000"/>
          <w:sz w:val="24"/>
          <w:szCs w:val="24"/>
          <w:lang w:val="id-ID"/>
        </w:rPr>
        <w:t xml:space="preserve">Lahan sawah tadah hujan di kabupaten Gunungkidul  pada umumnya mempunyai kandungan bahan organik tanah yang rendah (&lt;2%), serta sebagian petani masih bergantung pada pemakaian pupuk kimia (anorganik) secara berlebih dalam rangka pemacu pertumbuhan tanaman padi, namun pada kenyataannya hasil panen dan kualitas hasilnya masih rendah. Bahkan di beberapa tempat terjadi pencemaran unsur-unsur yang berbahaya antara lain senyawa  nitrit dan logam berat yang terikut bersama aliran air irigasi. Oleh karena itu penggunaan bahan organik untuk memperbaiki produktivitas lahan serta pemanfaatan pupuk hayati perlu ditingkatkan, salah satunya dengan pemanfaatan limbah pertanian yang tersedia melimpah serta mengefisienkan penggunaan pupuk anorganik melalui aplikasi pupuk hayati maupun penambahan kandungan C-organik dan perbaikan sifat fisik tanah dengan aplikasi bahan amelioran arang  hayati (biochar) sesuai dengan kebutuhannya. </w:t>
      </w:r>
    </w:p>
    <w:p w:rsidR="00B9587F" w:rsidRDefault="00B9587F" w:rsidP="00B9587F">
      <w:pPr>
        <w:pStyle w:val="ListParagraph"/>
        <w:autoSpaceDE w:val="0"/>
        <w:autoSpaceDN w:val="0"/>
        <w:adjustRightInd w:val="0"/>
        <w:spacing w:line="360" w:lineRule="auto"/>
        <w:ind w:left="0" w:firstLine="567"/>
        <w:jc w:val="both"/>
        <w:rPr>
          <w:rFonts w:ascii="Times New Roman" w:eastAsia="TimesNewRomanPSMT" w:hAnsi="Times New Roman"/>
          <w:sz w:val="24"/>
          <w:szCs w:val="24"/>
          <w:lang w:val="id-ID"/>
        </w:rPr>
      </w:pPr>
      <w:r w:rsidRPr="00417D79">
        <w:rPr>
          <w:rFonts w:ascii="Times New Roman" w:hAnsi="Times New Roman"/>
          <w:color w:val="000000"/>
          <w:sz w:val="24"/>
          <w:szCs w:val="24"/>
          <w:lang w:val="id-ID"/>
        </w:rPr>
        <w:t xml:space="preserve">Biochar adalah istilah baru yang digunakan untuk menggambarkan arang hayati berpori yang terbuat dari  berbagai biomasa, bahkan limbah-limbah pertanian dan perkebunan (batok kelapa, bonggol jagung, sekam dan jerami, serasah) yang diaplikasikan pada tanah. Biochar dihasilkan melalui proses pembakaran biomass namun tidak sampai menjadi abu. </w:t>
      </w:r>
      <w:r w:rsidRPr="00417D79">
        <w:rPr>
          <w:rFonts w:ascii="Times New Roman" w:eastAsia="TimesNewRomanPSMT" w:hAnsi="Times New Roman"/>
          <w:sz w:val="24"/>
          <w:szCs w:val="24"/>
        </w:rPr>
        <w:t>Biochar merupakan bentuk karbon stabil yang dihasilkan dari proses pirolisis bahan-bahan organik. Sifat fisik biochar yang memiliki banyak ruang pori, kadar air titik layu permanen yang rendah serta kapasitas air tersedianya tergolong tinggi</w:t>
      </w:r>
      <w:r w:rsidRPr="00417D79">
        <w:rPr>
          <w:rFonts w:ascii="Times New Roman" w:eastAsia="TimesNewRomanPSMT" w:hAnsi="Times New Roman"/>
          <w:sz w:val="24"/>
          <w:szCs w:val="24"/>
          <w:lang w:val="id-ID"/>
        </w:rPr>
        <w:t xml:space="preserve"> serta</w:t>
      </w:r>
      <w:r w:rsidRPr="00417D79">
        <w:rPr>
          <w:rFonts w:ascii="Times New Roman" w:eastAsia="TimesNewRomanPSMT" w:hAnsi="Times New Roman"/>
          <w:sz w:val="24"/>
          <w:szCs w:val="24"/>
        </w:rPr>
        <w:t xml:space="preserve"> mampu memperbaiki sifat fisika tanah dan meningkatkan pertumbuhan tanaman (Santi dan Goenadi, 2010). Dalam aplikasi biochar, perbedaan bahan baku dan ukuran partikel memberikan pengaruh yang berbeda pada tanah. Perbedaan bahan baku mengakibatkan perbedaan karakteristik dari biochar yang dihasilkan sehingga kualitas biochar juga bergantung pada jenis bahan dan karakteristik bahan yang digunakan (Shenbagavalli dan Mahimairaja, 2012). </w:t>
      </w:r>
    </w:p>
    <w:p w:rsidR="00B9587F" w:rsidRDefault="00B9587F" w:rsidP="00B9587F">
      <w:pPr>
        <w:pStyle w:val="ListParagraph"/>
        <w:spacing w:line="360" w:lineRule="auto"/>
        <w:ind w:left="0" w:firstLine="450"/>
        <w:jc w:val="both"/>
        <w:rPr>
          <w:rFonts w:ascii="Times New Roman" w:hAnsi="Times New Roman"/>
          <w:color w:val="222222"/>
          <w:sz w:val="24"/>
          <w:szCs w:val="24"/>
          <w:lang w:val="id-ID"/>
        </w:rPr>
      </w:pPr>
      <w:r w:rsidRPr="00FC6011">
        <w:rPr>
          <w:rFonts w:ascii="Times New Roman" w:hAnsi="Times New Roman"/>
          <w:sz w:val="24"/>
          <w:szCs w:val="24"/>
        </w:rPr>
        <w:t>Pada lahan sawah yang diusahakan secara intensif mengakibatkan kadar bahan organik tanah berkurang</w:t>
      </w:r>
      <w:r w:rsidRPr="00FC6011">
        <w:rPr>
          <w:rFonts w:ascii="Times New Roman" w:hAnsi="Times New Roman"/>
          <w:sz w:val="24"/>
          <w:szCs w:val="24"/>
          <w:lang w:val="id-ID"/>
        </w:rPr>
        <w:t xml:space="preserve"> secara cepat</w:t>
      </w:r>
      <w:r w:rsidRPr="00FC6011">
        <w:rPr>
          <w:rFonts w:ascii="Times New Roman" w:hAnsi="Times New Roman"/>
          <w:sz w:val="24"/>
          <w:szCs w:val="24"/>
        </w:rPr>
        <w:t xml:space="preserve">, </w:t>
      </w:r>
      <w:r w:rsidRPr="00FC6011">
        <w:rPr>
          <w:rFonts w:ascii="Times New Roman" w:hAnsi="Times New Roman"/>
          <w:sz w:val="24"/>
          <w:szCs w:val="24"/>
          <w:lang w:val="id-ID"/>
        </w:rPr>
        <w:t xml:space="preserve">ditambah lagi dengan kebiasaan petani mengangkut limbah pertanian (jerami, sekam) tanpa pengembalian ke lahan yang seimbang menyebabkan </w:t>
      </w:r>
      <w:r w:rsidRPr="00FC6011">
        <w:rPr>
          <w:rFonts w:ascii="Times New Roman" w:hAnsi="Times New Roman"/>
          <w:sz w:val="24"/>
          <w:szCs w:val="24"/>
        </w:rPr>
        <w:t>kesuburan</w:t>
      </w:r>
      <w:r w:rsidRPr="00FC6011">
        <w:rPr>
          <w:rFonts w:ascii="Times New Roman" w:hAnsi="Times New Roman"/>
          <w:sz w:val="24"/>
          <w:szCs w:val="24"/>
          <w:lang w:val="id-ID"/>
        </w:rPr>
        <w:t xml:space="preserve"> tanah,</w:t>
      </w:r>
      <w:r w:rsidRPr="00FC6011">
        <w:rPr>
          <w:rFonts w:ascii="Times New Roman" w:hAnsi="Times New Roman"/>
          <w:sz w:val="24"/>
          <w:szCs w:val="24"/>
        </w:rPr>
        <w:t xml:space="preserve"> biologi dan fisik tanah menurun drastis. Untuk mengantisipasi k</w:t>
      </w:r>
      <w:r w:rsidRPr="00FC6011">
        <w:rPr>
          <w:rFonts w:ascii="Times New Roman" w:hAnsi="Times New Roman"/>
          <w:sz w:val="24"/>
          <w:szCs w:val="24"/>
          <w:lang w:val="id-ID"/>
        </w:rPr>
        <w:t xml:space="preserve">ondisi </w:t>
      </w:r>
      <w:r w:rsidRPr="00FC6011">
        <w:rPr>
          <w:rFonts w:ascii="Times New Roman" w:hAnsi="Times New Roman"/>
          <w:sz w:val="24"/>
          <w:szCs w:val="24"/>
        </w:rPr>
        <w:t xml:space="preserve">tersebut, pemberian bahan organik berupa pupuk organik maupun pupuk hayati sangat diperlukan. </w:t>
      </w:r>
      <w:r w:rsidRPr="00FC6011">
        <w:rPr>
          <w:rFonts w:ascii="Times New Roman" w:hAnsi="Times New Roman"/>
          <w:sz w:val="24"/>
          <w:szCs w:val="24"/>
          <w:lang w:val="id-ID"/>
        </w:rPr>
        <w:t xml:space="preserve"> Pupuk hayati </w:t>
      </w:r>
      <w:r w:rsidRPr="00FC6011">
        <w:rPr>
          <w:rFonts w:ascii="Times New Roman" w:hAnsi="Times New Roman"/>
          <w:color w:val="222222"/>
          <w:sz w:val="24"/>
          <w:szCs w:val="24"/>
        </w:rPr>
        <w:t>adalah pupuk yang mengandung mikroorganisme </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hidup</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yang ketika diterapkan</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pada benih,permukaan tanaman</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atau tanah, akan</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mendiami r</w:t>
      </w:r>
      <w:r w:rsidRPr="00FC6011">
        <w:rPr>
          <w:rFonts w:ascii="Times New Roman" w:hAnsi="Times New Roman"/>
          <w:color w:val="222222"/>
          <w:sz w:val="24"/>
          <w:szCs w:val="24"/>
          <w:lang w:val="id-ID"/>
        </w:rPr>
        <w:t>h</w:t>
      </w:r>
      <w:r w:rsidRPr="00FC6011">
        <w:rPr>
          <w:rFonts w:ascii="Times New Roman" w:hAnsi="Times New Roman"/>
          <w:color w:val="222222"/>
          <w:sz w:val="24"/>
          <w:szCs w:val="24"/>
        </w:rPr>
        <w:t>izosfer atau bagian dalam dari tanaman</w:t>
      </w:r>
      <w:r w:rsidRPr="00FC6011">
        <w:rPr>
          <w:rFonts w:ascii="Times New Roman" w:hAnsi="Times New Roman"/>
          <w:color w:val="222222"/>
          <w:sz w:val="24"/>
          <w:szCs w:val="24"/>
          <w:lang w:val="id-ID"/>
        </w:rPr>
        <w:t xml:space="preserve"> (zona perakaran)</w:t>
      </w:r>
      <w:r w:rsidRPr="00FC6011">
        <w:rPr>
          <w:rFonts w:ascii="Times New Roman" w:hAnsi="Times New Roman"/>
          <w:color w:val="222222"/>
          <w:sz w:val="24"/>
          <w:szCs w:val="24"/>
        </w:rPr>
        <w:t xml:space="preserve"> dan mendorong pertumbuhan dengan meningkatkan pasokan nutrisi utama dari tanaman.  .Penggunaan pupuk hayati tidak akan meninggalkan residu pada hasil tanaman sehingga aman bagi kesehatan manusia. </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Selain itu, penggunaan pupuk hayati diharapkan dapat meningkatkan kesehatan tanah, memacu pertumbuhan tanaman dan</w:t>
      </w:r>
      <w:r w:rsidRPr="00FC6011">
        <w:rPr>
          <w:rFonts w:ascii="Times New Roman" w:hAnsi="Times New Roman"/>
          <w:color w:val="222222"/>
          <w:sz w:val="24"/>
          <w:szCs w:val="24"/>
          <w:lang w:val="id-ID"/>
        </w:rPr>
        <w:t xml:space="preserve"> </w:t>
      </w:r>
      <w:r w:rsidRPr="00FC6011">
        <w:rPr>
          <w:rFonts w:ascii="Times New Roman" w:hAnsi="Times New Roman"/>
          <w:color w:val="222222"/>
          <w:sz w:val="24"/>
          <w:szCs w:val="24"/>
        </w:rPr>
        <w:t>meningkatkan produksi tanaman</w:t>
      </w:r>
      <w:r w:rsidRPr="00FC6011">
        <w:rPr>
          <w:rFonts w:ascii="Times New Roman" w:hAnsi="Times New Roman"/>
          <w:color w:val="222222"/>
          <w:sz w:val="24"/>
          <w:szCs w:val="24"/>
          <w:lang w:val="id-ID"/>
        </w:rPr>
        <w:t xml:space="preserve"> yang dibudidayakan.</w:t>
      </w:r>
      <w:r w:rsidRPr="00FC6011">
        <w:rPr>
          <w:rFonts w:ascii="Times New Roman" w:hAnsi="Times New Roman"/>
          <w:color w:val="222222"/>
          <w:sz w:val="24"/>
          <w:szCs w:val="24"/>
        </w:rPr>
        <w:t xml:space="preserve"> </w:t>
      </w:r>
    </w:p>
    <w:p w:rsidR="00B9587F" w:rsidRPr="00933BAB" w:rsidRDefault="00B9587F" w:rsidP="00B9587F">
      <w:pPr>
        <w:pStyle w:val="ListParagraph"/>
        <w:spacing w:after="0" w:line="360" w:lineRule="auto"/>
        <w:ind w:left="0" w:firstLine="450"/>
        <w:jc w:val="both"/>
        <w:rPr>
          <w:rFonts w:ascii="Times New Roman" w:hAnsi="Times New Roman"/>
          <w:sz w:val="24"/>
          <w:szCs w:val="24"/>
        </w:rPr>
      </w:pPr>
      <w:r w:rsidRPr="00933BAB">
        <w:rPr>
          <w:rFonts w:ascii="Times New Roman" w:hAnsi="Times New Roman"/>
          <w:sz w:val="24"/>
          <w:szCs w:val="24"/>
        </w:rPr>
        <w:t>Menurut Saraswati (2000) penggunaan pupuk hayati pada tanaman padi sawah dapat (i) menyediakan sumber hara bagi tanaman, (ii) melindungi akar dari gangguan hama dan penyakit, (iii) meningkatkan jumlah akar,</w:t>
      </w:r>
      <w:r w:rsidRPr="00933BAB">
        <w:rPr>
          <w:rFonts w:ascii="Times New Roman" w:hAnsi="Times New Roman"/>
          <w:sz w:val="24"/>
          <w:szCs w:val="24"/>
          <w:lang w:val="id-ID"/>
        </w:rPr>
        <w:t xml:space="preserve"> </w:t>
      </w:r>
      <w:r w:rsidRPr="00933BAB">
        <w:rPr>
          <w:rFonts w:ascii="Times New Roman" w:hAnsi="Times New Roman"/>
          <w:sz w:val="24"/>
          <w:szCs w:val="24"/>
        </w:rPr>
        <w:t>(</w:t>
      </w:r>
      <w:r w:rsidRPr="00933BAB">
        <w:rPr>
          <w:rFonts w:ascii="Times New Roman" w:hAnsi="Times New Roman"/>
          <w:sz w:val="24"/>
          <w:szCs w:val="24"/>
          <w:lang w:val="id-ID"/>
        </w:rPr>
        <w:t>i</w:t>
      </w:r>
      <w:r w:rsidRPr="00933BAB">
        <w:rPr>
          <w:rFonts w:ascii="Times New Roman" w:hAnsi="Times New Roman"/>
          <w:sz w:val="24"/>
          <w:szCs w:val="24"/>
        </w:rPr>
        <w:t xml:space="preserve">v) </w:t>
      </w:r>
      <w:r w:rsidRPr="00933BAB">
        <w:rPr>
          <w:rFonts w:ascii="Times New Roman" w:hAnsi="Times New Roman"/>
          <w:sz w:val="24"/>
          <w:szCs w:val="24"/>
          <w:lang w:val="id-ID"/>
        </w:rPr>
        <w:t xml:space="preserve">dapat </w:t>
      </w:r>
      <w:r w:rsidRPr="00933BAB">
        <w:rPr>
          <w:rFonts w:ascii="Times New Roman" w:hAnsi="Times New Roman"/>
          <w:sz w:val="24"/>
          <w:szCs w:val="24"/>
        </w:rPr>
        <w:t>meningkatkan jumlah anakan produktif (50%), (v) memperpanjang malai (8%), peningkatan jumlah gabah/</w:t>
      </w:r>
      <w:r w:rsidRPr="00933BAB">
        <w:rPr>
          <w:rFonts w:ascii="Times New Roman" w:hAnsi="Times New Roman"/>
          <w:sz w:val="24"/>
          <w:szCs w:val="24"/>
          <w:lang w:val="id-ID"/>
        </w:rPr>
        <w:t xml:space="preserve"> </w:t>
      </w:r>
      <w:r w:rsidRPr="00933BAB">
        <w:rPr>
          <w:rFonts w:ascii="Times New Roman" w:hAnsi="Times New Roman"/>
          <w:sz w:val="24"/>
          <w:szCs w:val="24"/>
        </w:rPr>
        <w:t>malai 10-20% dan jumlah gabah isi/malai meningkat 14%,</w:t>
      </w:r>
      <w:r w:rsidRPr="00933BAB">
        <w:rPr>
          <w:rFonts w:ascii="Times New Roman" w:hAnsi="Times New Roman"/>
          <w:sz w:val="24"/>
          <w:szCs w:val="24"/>
          <w:lang w:val="id-ID"/>
        </w:rPr>
        <w:t xml:space="preserve"> </w:t>
      </w:r>
      <w:r w:rsidRPr="00933BAB">
        <w:rPr>
          <w:rFonts w:ascii="Times New Roman" w:hAnsi="Times New Roman"/>
          <w:sz w:val="24"/>
          <w:szCs w:val="24"/>
        </w:rPr>
        <w:t>dan (vi) meningkatkan hasil gabah sebesar 20-30%. Pupuk hayati (biofertilizer) merupakan suatu inokulum mikroba berkemampuan meningkatkan kelarutan hara tanah yang dapat bersifat</w:t>
      </w:r>
      <w:r w:rsidRPr="00933BAB">
        <w:rPr>
          <w:rFonts w:ascii="Times New Roman" w:hAnsi="Times New Roman"/>
          <w:sz w:val="24"/>
          <w:szCs w:val="24"/>
          <w:lang w:val="id-ID"/>
        </w:rPr>
        <w:t xml:space="preserve"> </w:t>
      </w:r>
      <w:r w:rsidRPr="00933BAB">
        <w:rPr>
          <w:rFonts w:ascii="Times New Roman" w:hAnsi="Times New Roman"/>
          <w:i/>
          <w:sz w:val="24"/>
          <w:szCs w:val="24"/>
        </w:rPr>
        <w:t>:</w:t>
      </w:r>
      <w:r w:rsidRPr="00933BAB">
        <w:rPr>
          <w:rFonts w:ascii="Times New Roman" w:hAnsi="Times New Roman"/>
          <w:i/>
          <w:sz w:val="24"/>
          <w:szCs w:val="24"/>
          <w:lang w:val="id-ID"/>
        </w:rPr>
        <w:t xml:space="preserve"> </w:t>
      </w:r>
      <w:r w:rsidRPr="00933BAB">
        <w:rPr>
          <w:rFonts w:ascii="Times New Roman" w:hAnsi="Times New Roman"/>
          <w:i/>
          <w:sz w:val="24"/>
          <w:szCs w:val="24"/>
        </w:rPr>
        <w:t>wide spectrum</w:t>
      </w:r>
      <w:r w:rsidRPr="00933BAB">
        <w:rPr>
          <w:rFonts w:ascii="Times New Roman" w:hAnsi="Times New Roman"/>
          <w:sz w:val="24"/>
          <w:szCs w:val="24"/>
        </w:rPr>
        <w:t xml:space="preserve"> dan dikemas dalam suatu formula khusus yang bentuknya dapat berupa suspens</w:t>
      </w:r>
      <w:r w:rsidRPr="00933BAB">
        <w:rPr>
          <w:rFonts w:ascii="Times New Roman" w:hAnsi="Times New Roman"/>
          <w:sz w:val="24"/>
          <w:szCs w:val="24"/>
          <w:lang w:val="id-ID"/>
        </w:rPr>
        <w:t>i</w:t>
      </w:r>
      <w:r w:rsidRPr="00933BAB">
        <w:rPr>
          <w:rFonts w:ascii="Times New Roman" w:hAnsi="Times New Roman"/>
          <w:sz w:val="24"/>
          <w:szCs w:val="24"/>
        </w:rPr>
        <w:t>, bubuk atau</w:t>
      </w:r>
      <w:r w:rsidRPr="00933BAB">
        <w:rPr>
          <w:rFonts w:ascii="Times New Roman" w:hAnsi="Times New Roman"/>
          <w:sz w:val="24"/>
          <w:szCs w:val="24"/>
          <w:lang w:val="id-ID"/>
        </w:rPr>
        <w:t>pun</w:t>
      </w:r>
      <w:r w:rsidRPr="00933BAB">
        <w:rPr>
          <w:rFonts w:ascii="Times New Roman" w:hAnsi="Times New Roman"/>
          <w:sz w:val="24"/>
          <w:szCs w:val="24"/>
        </w:rPr>
        <w:t xml:space="preserve"> butiran.</w:t>
      </w:r>
    </w:p>
    <w:p w:rsidR="00B9587F" w:rsidRPr="00B9587F" w:rsidRDefault="00B9587F" w:rsidP="00B9587F">
      <w:pPr>
        <w:pStyle w:val="BodyText"/>
        <w:widowControl w:val="0"/>
        <w:overflowPunct w:val="0"/>
        <w:autoSpaceDE w:val="0"/>
        <w:autoSpaceDN w:val="0"/>
        <w:adjustRightInd w:val="0"/>
        <w:spacing w:after="0" w:line="360" w:lineRule="auto"/>
        <w:ind w:firstLine="567"/>
        <w:jc w:val="both"/>
        <w:textAlignment w:val="baseline"/>
        <w:rPr>
          <w:rFonts w:ascii="New times roman" w:hAnsi="New times roman"/>
          <w:sz w:val="24"/>
          <w:szCs w:val="24"/>
          <w:lang w:val="id-ID"/>
        </w:rPr>
      </w:pPr>
      <w:r w:rsidRPr="00B9587F">
        <w:rPr>
          <w:rFonts w:ascii="New times roman" w:eastAsia="TimesNewRomanPSMT" w:hAnsi="New times roman"/>
          <w:color w:val="231F20"/>
          <w:sz w:val="24"/>
          <w:szCs w:val="24"/>
          <w:lang w:val="id-ID"/>
        </w:rPr>
        <w:t xml:space="preserve">Di wilayah DIY </w:t>
      </w:r>
      <w:r w:rsidRPr="00B9587F">
        <w:rPr>
          <w:rFonts w:ascii="New times roman" w:eastAsia="TimesNewRomanPSMT" w:hAnsi="New times roman"/>
          <w:color w:val="231F20"/>
          <w:sz w:val="24"/>
          <w:szCs w:val="24"/>
        </w:rPr>
        <w:t>penggunaan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 xml:space="preserve">pupuk hayati, </w:t>
      </w:r>
      <w:r w:rsidRPr="00B9587F">
        <w:rPr>
          <w:rFonts w:ascii="New times roman" w:eastAsia="TimesNewRomanPSMT" w:hAnsi="New times roman"/>
          <w:color w:val="231F20"/>
          <w:sz w:val="24"/>
          <w:szCs w:val="24"/>
          <w:lang w:val="id-ID"/>
        </w:rPr>
        <w:t xml:space="preserve">pupuk </w:t>
      </w:r>
      <w:r w:rsidRPr="00B9587F">
        <w:rPr>
          <w:rFonts w:ascii="New times roman" w:eastAsia="TimesNewRomanPSMT" w:hAnsi="New times roman"/>
          <w:color w:val="231F20"/>
          <w:sz w:val="24"/>
          <w:szCs w:val="24"/>
        </w:rPr>
        <w:t>organik, dan anorganik secara</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bersama-sama yang disertai dengan s</w:t>
      </w:r>
      <w:r w:rsidRPr="00B9587F">
        <w:rPr>
          <w:rFonts w:ascii="New times roman" w:eastAsia="TimesNewRomanPSMT" w:hAnsi="New times roman"/>
          <w:color w:val="231F20"/>
          <w:sz w:val="24"/>
          <w:szCs w:val="24"/>
          <w:lang w:val="id-ID"/>
        </w:rPr>
        <w:t>i</w:t>
      </w:r>
      <w:r w:rsidRPr="00B9587F">
        <w:rPr>
          <w:rFonts w:ascii="New times roman" w:eastAsia="TimesNewRomanPSMT" w:hAnsi="New times roman"/>
          <w:color w:val="231F20"/>
          <w:sz w:val="24"/>
          <w:szCs w:val="24"/>
        </w:rPr>
        <w:t>stem</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budi daya tanaman yang tepat belum banyak</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di</w:t>
      </w:r>
      <w:r w:rsidRPr="00B9587F">
        <w:rPr>
          <w:rFonts w:ascii="New times roman" w:eastAsia="TimesNewRomanPSMT" w:hAnsi="New times roman"/>
          <w:color w:val="231F20"/>
          <w:sz w:val="24"/>
          <w:szCs w:val="24"/>
          <w:lang w:val="id-ID"/>
        </w:rPr>
        <w:t>kaji</w:t>
      </w:r>
      <w:r w:rsidRPr="00B9587F">
        <w:rPr>
          <w:rFonts w:ascii="New times roman" w:eastAsia="TimesNewRomanPSMT" w:hAnsi="New times roman"/>
          <w:color w:val="231F20"/>
          <w:sz w:val="24"/>
          <w:szCs w:val="24"/>
        </w:rPr>
        <w:t xml:space="preserve"> sehingga informasi penggunaan </w:t>
      </w:r>
      <w:r w:rsidRPr="00B9587F">
        <w:rPr>
          <w:rFonts w:ascii="New times roman" w:eastAsia="TimesNewRomanPSMT" w:hAnsi="New times roman"/>
          <w:i/>
          <w:iCs/>
          <w:color w:val="231F20"/>
          <w:sz w:val="24"/>
          <w:szCs w:val="24"/>
        </w:rPr>
        <w:t>input</w:t>
      </w:r>
      <w:r w:rsidRPr="00B9587F">
        <w:rPr>
          <w:rFonts w:ascii="New times roman" w:eastAsia="TimesNewRomanPSMT" w:hAnsi="New times roman"/>
          <w:color w:val="231F20"/>
          <w:sz w:val="24"/>
          <w:szCs w:val="24"/>
          <w:lang w:val="id-ID"/>
        </w:rPr>
        <w:t xml:space="preserve"> pupuk </w:t>
      </w:r>
      <w:r w:rsidRPr="00B9587F">
        <w:rPr>
          <w:rFonts w:ascii="New times roman" w:eastAsia="TimesNewRomanPSMT" w:hAnsi="New times roman"/>
          <w:color w:val="231F20"/>
          <w:sz w:val="24"/>
          <w:szCs w:val="24"/>
        </w:rPr>
        <w:t xml:space="preserve">hayati, </w:t>
      </w:r>
      <w:r w:rsidRPr="00B9587F">
        <w:rPr>
          <w:rFonts w:ascii="New times roman" w:eastAsia="TimesNewRomanPSMT" w:hAnsi="New times roman"/>
          <w:color w:val="231F20"/>
          <w:sz w:val="24"/>
          <w:szCs w:val="24"/>
          <w:lang w:val="id-ID"/>
        </w:rPr>
        <w:t xml:space="preserve">pupuk </w:t>
      </w:r>
      <w:r w:rsidRPr="00B9587F">
        <w:rPr>
          <w:rFonts w:ascii="New times roman" w:eastAsia="TimesNewRomanPSMT" w:hAnsi="New times roman"/>
          <w:color w:val="231F20"/>
          <w:sz w:val="24"/>
          <w:szCs w:val="24"/>
        </w:rPr>
        <w:t>organik, dan anorganik secara terintegrasi yang dapat mengoptimalkan hasil masih</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sangat terbatas. Penggunaan pupuk organik dan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anorganik yang dapat memperbaiki sifat fisik</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dan kimia tanah disertai pemanfaatan berbagai</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mikroba yang mempunyai kemampuan tinggi</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dalam penambatan N2,</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pelarutan/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penyediaan P</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dan K, penghasil zat tumbuh tanaman yang alami,</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perombak bahan organik, dan pelindung tanaman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terhadap cekaman biotik/abiotik memberikan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harapan yang besar bagi perbaikan produktivitas</w:t>
      </w:r>
      <w:r w:rsidRPr="00B9587F">
        <w:rPr>
          <w:rFonts w:ascii="New times roman" w:eastAsia="TimesNewRomanPSMT" w:hAnsi="New times roman"/>
          <w:color w:val="231F20"/>
          <w:sz w:val="24"/>
          <w:szCs w:val="24"/>
          <w:lang w:val="id-ID"/>
        </w:rPr>
        <w:t xml:space="preserve"> lahan sawah di DIY yang pada umunya kandungan bahan organiknya semakin rendah. </w:t>
      </w:r>
      <w:r w:rsidRPr="00B9587F">
        <w:rPr>
          <w:rFonts w:ascii="New times roman" w:eastAsia="TimesNewRomanPSMT" w:hAnsi="New times roman"/>
          <w:color w:val="231F20"/>
          <w:sz w:val="24"/>
          <w:szCs w:val="24"/>
        </w:rPr>
        <w:t>Oleh</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karena</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itu, cara-cara mengintegrasikan penggunaan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 xml:space="preserve">pupuk hayati, </w:t>
      </w:r>
      <w:r w:rsidRPr="00B9587F">
        <w:rPr>
          <w:rFonts w:ascii="New times roman" w:eastAsia="TimesNewRomanPSMT" w:hAnsi="New times roman"/>
          <w:color w:val="231F20"/>
          <w:sz w:val="24"/>
          <w:szCs w:val="24"/>
          <w:lang w:val="id-ID"/>
        </w:rPr>
        <w:t xml:space="preserve">pupuk </w:t>
      </w:r>
      <w:r w:rsidRPr="00B9587F">
        <w:rPr>
          <w:rFonts w:ascii="New times roman" w:eastAsia="TimesNewRomanPSMT" w:hAnsi="New times roman"/>
          <w:color w:val="231F20"/>
          <w:sz w:val="24"/>
          <w:szCs w:val="24"/>
        </w:rPr>
        <w:t>organik, dan anorganik yang paling</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menguntungkan bagi produktivitas lahan sawah</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perlu dikaji dengan</w:t>
      </w:r>
      <w:r w:rsidRPr="00B9587F">
        <w:rPr>
          <w:rFonts w:ascii="New times roman" w:eastAsia="TimesNewRomanPSMT" w:hAnsi="New times roman"/>
          <w:color w:val="231F20"/>
          <w:sz w:val="24"/>
          <w:szCs w:val="24"/>
          <w:lang w:val="id-ID"/>
        </w:rPr>
        <w:t xml:space="preserve"> </w:t>
      </w:r>
      <w:r w:rsidRPr="00B9587F">
        <w:rPr>
          <w:rFonts w:ascii="New times roman" w:eastAsia="TimesNewRomanPSMT" w:hAnsi="New times roman"/>
          <w:color w:val="231F20"/>
          <w:sz w:val="24"/>
          <w:szCs w:val="24"/>
        </w:rPr>
        <w:t>berbagai sistem budi daya tanaman padi.</w:t>
      </w:r>
      <w:r w:rsidRPr="00B9587F">
        <w:rPr>
          <w:rFonts w:ascii="New times roman" w:eastAsia="TimesNewRomanPSMT" w:hAnsi="New times roman"/>
          <w:color w:val="231F20"/>
          <w:sz w:val="24"/>
          <w:szCs w:val="24"/>
          <w:lang w:val="id-ID"/>
        </w:rPr>
        <w:br/>
      </w:r>
      <w:r w:rsidRPr="00B9587F">
        <w:rPr>
          <w:rFonts w:ascii="New times roman" w:eastAsia="TimesNewRomanPSMT" w:hAnsi="New times roman"/>
          <w:color w:val="231F20"/>
          <w:sz w:val="24"/>
          <w:szCs w:val="24"/>
          <w:lang w:val="id-ID"/>
        </w:rPr>
        <w:tab/>
        <w:t xml:space="preserve">Tujuan dari  penelitian ini adalah </w:t>
      </w:r>
      <w:r w:rsidRPr="00B9587F">
        <w:rPr>
          <w:rFonts w:ascii="New times roman" w:hAnsi="New times roman"/>
          <w:sz w:val="24"/>
          <w:szCs w:val="24"/>
          <w:lang w:val="id-ID"/>
        </w:rPr>
        <w:t xml:space="preserve">mengkaji inovasi teknologi penggunaan pupuk hayati (biofertilizer) dan arang hayati (biochar)  terhadap  ketersediaan hara  N, P, K dan </w:t>
      </w:r>
      <w:r w:rsidR="00E25477">
        <w:rPr>
          <w:rFonts w:ascii="New times roman" w:hAnsi="New times roman"/>
          <w:sz w:val="24"/>
          <w:szCs w:val="24"/>
          <w:lang w:val="id-ID"/>
        </w:rPr>
        <w:t xml:space="preserve">C-organik, </w:t>
      </w:r>
      <w:r w:rsidRPr="00B9587F">
        <w:rPr>
          <w:rFonts w:ascii="New times roman" w:hAnsi="New times roman"/>
          <w:sz w:val="24"/>
          <w:szCs w:val="24"/>
          <w:lang w:val="id-ID"/>
        </w:rPr>
        <w:t xml:space="preserve">produktivitas padi </w:t>
      </w:r>
      <w:r w:rsidR="00E25477">
        <w:rPr>
          <w:rFonts w:ascii="New times roman" w:hAnsi="New times roman"/>
          <w:sz w:val="24"/>
          <w:szCs w:val="24"/>
          <w:lang w:val="id-ID"/>
        </w:rPr>
        <w:t xml:space="preserve">varietas </w:t>
      </w:r>
      <w:r w:rsidRPr="00B9587F">
        <w:rPr>
          <w:rFonts w:ascii="New times roman" w:hAnsi="New times roman"/>
          <w:sz w:val="24"/>
          <w:szCs w:val="24"/>
          <w:lang w:val="id-ID"/>
        </w:rPr>
        <w:t xml:space="preserve">Inpari 19 di lahan sawah </w:t>
      </w:r>
      <w:r w:rsidR="00E25477">
        <w:rPr>
          <w:rFonts w:ascii="New times roman" w:hAnsi="New times roman"/>
          <w:sz w:val="24"/>
          <w:szCs w:val="24"/>
          <w:lang w:val="id-ID"/>
        </w:rPr>
        <w:t>tadah hujan di</w:t>
      </w:r>
      <w:r w:rsidRPr="00B9587F">
        <w:rPr>
          <w:rFonts w:ascii="New times roman" w:hAnsi="New times roman"/>
          <w:sz w:val="24"/>
          <w:szCs w:val="24"/>
          <w:lang w:val="id-ID"/>
        </w:rPr>
        <w:t xml:space="preserve">Gunungkidul. </w:t>
      </w:r>
    </w:p>
    <w:p w:rsidR="00B9587F" w:rsidRPr="00B9587F" w:rsidRDefault="00B9587F" w:rsidP="00B9587F">
      <w:pPr>
        <w:tabs>
          <w:tab w:val="left" w:pos="567"/>
        </w:tabs>
        <w:spacing w:after="0" w:line="240" w:lineRule="auto"/>
        <w:jc w:val="both"/>
        <w:rPr>
          <w:rFonts w:ascii="New times roman" w:hAnsi="New times roman"/>
          <w:snapToGrid w:val="0"/>
          <w:sz w:val="24"/>
          <w:szCs w:val="24"/>
          <w:lang w:val="id-ID"/>
        </w:rPr>
      </w:pPr>
    </w:p>
    <w:p w:rsidR="00B9587F" w:rsidRDefault="00B9587F" w:rsidP="00B9587F">
      <w:pPr>
        <w:pStyle w:val="Heading3"/>
        <w:tabs>
          <w:tab w:val="left" w:pos="340"/>
        </w:tabs>
        <w:spacing w:line="240" w:lineRule="auto"/>
        <w:jc w:val="center"/>
        <w:rPr>
          <w:b/>
          <w:bCs/>
          <w:i w:val="0"/>
          <w:caps/>
          <w:sz w:val="24"/>
          <w:szCs w:val="24"/>
          <w:lang w:val="id-ID"/>
        </w:rPr>
      </w:pPr>
      <w:r w:rsidRPr="00892E47">
        <w:rPr>
          <w:b/>
          <w:bCs/>
          <w:i w:val="0"/>
          <w:caps/>
          <w:sz w:val="24"/>
          <w:szCs w:val="24"/>
          <w:lang w:val="id-ID"/>
        </w:rPr>
        <w:t>BAHAN dan METODE</w:t>
      </w:r>
    </w:p>
    <w:p w:rsidR="00B9587F" w:rsidRDefault="00B9587F" w:rsidP="00B9587F">
      <w:pPr>
        <w:pStyle w:val="ListParagraph"/>
        <w:spacing w:line="360" w:lineRule="auto"/>
        <w:ind w:left="142" w:firstLine="578"/>
        <w:jc w:val="both"/>
        <w:rPr>
          <w:rFonts w:ascii="Tahoma" w:hAnsi="Tahoma" w:cs="Tahoma"/>
          <w:lang w:val="id-ID"/>
        </w:rPr>
      </w:pPr>
    </w:p>
    <w:p w:rsidR="00B9587F" w:rsidRPr="00F92B9F" w:rsidRDefault="00B9587F" w:rsidP="00B9587F">
      <w:pPr>
        <w:pStyle w:val="ListParagraph"/>
        <w:spacing w:after="0" w:line="360" w:lineRule="auto"/>
        <w:ind w:left="142" w:firstLine="578"/>
        <w:jc w:val="both"/>
        <w:rPr>
          <w:rFonts w:ascii="Times New Roman" w:hAnsi="Times New Roman"/>
          <w:sz w:val="24"/>
          <w:szCs w:val="24"/>
          <w:lang w:val="id-ID"/>
        </w:rPr>
      </w:pPr>
      <w:r>
        <w:rPr>
          <w:rFonts w:ascii="Times New Roman" w:hAnsi="Times New Roman"/>
          <w:sz w:val="24"/>
          <w:szCs w:val="24"/>
          <w:lang w:val="id-ID"/>
        </w:rPr>
        <w:t>Penelitian</w:t>
      </w:r>
      <w:r w:rsidRPr="00F92B9F">
        <w:rPr>
          <w:rFonts w:ascii="Times New Roman" w:hAnsi="Times New Roman"/>
          <w:sz w:val="24"/>
          <w:szCs w:val="24"/>
          <w:lang w:val="id-ID"/>
        </w:rPr>
        <w:t xml:space="preserve"> dilaksan</w:t>
      </w:r>
      <w:r>
        <w:rPr>
          <w:rFonts w:ascii="Times New Roman" w:hAnsi="Times New Roman"/>
          <w:sz w:val="24"/>
          <w:szCs w:val="24"/>
          <w:lang w:val="id-ID"/>
        </w:rPr>
        <w:t xml:space="preserve">akan di lahan sawah tadah hujan </w:t>
      </w:r>
      <w:r w:rsidRPr="00F92B9F">
        <w:rPr>
          <w:rFonts w:ascii="Times New Roman" w:hAnsi="Times New Roman"/>
          <w:sz w:val="24"/>
          <w:szCs w:val="24"/>
          <w:lang w:val="id-ID"/>
        </w:rPr>
        <w:t>di Desa Wareng Kecamatan  Wonosari</w:t>
      </w:r>
      <w:r>
        <w:rPr>
          <w:rFonts w:ascii="Times New Roman" w:hAnsi="Times New Roman"/>
          <w:sz w:val="24"/>
          <w:szCs w:val="24"/>
          <w:lang w:val="id-ID"/>
        </w:rPr>
        <w:t xml:space="preserve">, Kabupaten </w:t>
      </w:r>
      <w:r w:rsidRPr="00F92B9F">
        <w:rPr>
          <w:rFonts w:ascii="Times New Roman" w:hAnsi="Times New Roman"/>
          <w:sz w:val="24"/>
          <w:szCs w:val="24"/>
          <w:lang w:val="id-ID"/>
        </w:rPr>
        <w:t xml:space="preserve">Gunungkidul.  </w:t>
      </w:r>
      <w:r w:rsidRPr="00F92B9F">
        <w:rPr>
          <w:rFonts w:ascii="Times New Roman" w:hAnsi="Times New Roman"/>
          <w:sz w:val="24"/>
          <w:szCs w:val="24"/>
        </w:rPr>
        <w:t xml:space="preserve">Waktu </w:t>
      </w:r>
      <w:r>
        <w:rPr>
          <w:rFonts w:ascii="Times New Roman" w:hAnsi="Times New Roman"/>
          <w:sz w:val="24"/>
          <w:szCs w:val="24"/>
          <w:lang w:val="id-ID"/>
        </w:rPr>
        <w:t xml:space="preserve">pelaksanaan pada Musim </w:t>
      </w:r>
      <w:r w:rsidR="00E25477">
        <w:rPr>
          <w:rFonts w:ascii="Times New Roman" w:hAnsi="Times New Roman"/>
          <w:sz w:val="24"/>
          <w:szCs w:val="24"/>
          <w:lang w:val="id-ID"/>
        </w:rPr>
        <w:t>tanam</w:t>
      </w:r>
      <w:r w:rsidRPr="00F92B9F">
        <w:rPr>
          <w:rFonts w:ascii="Times New Roman" w:hAnsi="Times New Roman"/>
          <w:sz w:val="24"/>
          <w:szCs w:val="24"/>
          <w:lang w:val="id-ID"/>
        </w:rPr>
        <w:t xml:space="preserve"> kedua tahun 2017  (MH-2 :  bulan  Februari – Juni  2017). </w:t>
      </w:r>
    </w:p>
    <w:p w:rsidR="00B9587F" w:rsidRPr="00DA325D" w:rsidRDefault="00B9587F" w:rsidP="00B9587F">
      <w:pPr>
        <w:spacing w:after="0" w:line="360" w:lineRule="auto"/>
        <w:ind w:firstLine="567"/>
        <w:jc w:val="both"/>
        <w:rPr>
          <w:rFonts w:ascii="Times New Roman" w:hAnsi="Times New Roman"/>
          <w:sz w:val="24"/>
          <w:szCs w:val="24"/>
          <w:lang w:val="id-ID"/>
        </w:rPr>
      </w:pPr>
      <w:r w:rsidRPr="00DA325D">
        <w:rPr>
          <w:rFonts w:ascii="Times New Roman" w:hAnsi="Times New Roman"/>
          <w:sz w:val="24"/>
          <w:szCs w:val="24"/>
          <w:lang w:val="id-ID"/>
        </w:rPr>
        <w:t>Bahan utama</w:t>
      </w:r>
      <w:r>
        <w:rPr>
          <w:rFonts w:ascii="Times New Roman" w:hAnsi="Times New Roman"/>
          <w:sz w:val="24"/>
          <w:szCs w:val="24"/>
          <w:lang w:val="id-ID"/>
        </w:rPr>
        <w:t xml:space="preserve"> yang digunakan dalam penelitian</w:t>
      </w:r>
      <w:r w:rsidRPr="00DA325D">
        <w:rPr>
          <w:rFonts w:ascii="Times New Roman" w:hAnsi="Times New Roman"/>
          <w:sz w:val="24"/>
          <w:szCs w:val="24"/>
          <w:lang w:val="id-ID"/>
        </w:rPr>
        <w:t xml:space="preserve"> meliputi benih padi varietas  Inpari 19, pupuk kandang ternak sapi dan ayam yang sudah dikomposkan. Pupuk anorganik/kimia tunggal sumber hara N, P dan K yang berupa pupuk Urea, KCl, dan pupuk majemuk NPKS 15:15:15:10 (Mutiara), </w:t>
      </w:r>
      <w:r>
        <w:rPr>
          <w:rFonts w:ascii="Times New Roman" w:hAnsi="Times New Roman"/>
          <w:sz w:val="24"/>
          <w:szCs w:val="24"/>
          <w:lang w:val="id-ID"/>
        </w:rPr>
        <w:t xml:space="preserve">biochar arang sekam, pupuk hayati Agrimeth </w:t>
      </w:r>
      <w:r w:rsidRPr="00DA325D">
        <w:rPr>
          <w:rFonts w:ascii="Times New Roman" w:hAnsi="Times New Roman"/>
          <w:sz w:val="24"/>
          <w:szCs w:val="24"/>
          <w:lang w:val="id-ID"/>
        </w:rPr>
        <w:t>dan pestisida</w:t>
      </w:r>
      <w:r>
        <w:rPr>
          <w:rFonts w:ascii="Times New Roman" w:hAnsi="Times New Roman"/>
          <w:sz w:val="24"/>
          <w:szCs w:val="24"/>
          <w:lang w:val="id-ID"/>
        </w:rPr>
        <w:t xml:space="preserve">  kimia maupun pestisida  hayati</w:t>
      </w:r>
      <w:r w:rsidRPr="00DA325D">
        <w:rPr>
          <w:rFonts w:ascii="Times New Roman" w:hAnsi="Times New Roman"/>
          <w:sz w:val="24"/>
          <w:szCs w:val="24"/>
          <w:lang w:val="id-ID"/>
        </w:rPr>
        <w:t xml:space="preserve"> (</w:t>
      </w:r>
      <w:r>
        <w:rPr>
          <w:rFonts w:ascii="Times New Roman" w:hAnsi="Times New Roman"/>
          <w:sz w:val="24"/>
          <w:szCs w:val="24"/>
          <w:lang w:val="id-ID"/>
        </w:rPr>
        <w:t xml:space="preserve">ekstrak daun mimba, </w:t>
      </w:r>
      <w:r w:rsidRPr="00DA325D">
        <w:rPr>
          <w:rFonts w:ascii="Times New Roman" w:hAnsi="Times New Roman"/>
          <w:sz w:val="24"/>
          <w:szCs w:val="24"/>
          <w:lang w:val="id-ID"/>
        </w:rPr>
        <w:t>tembakau</w:t>
      </w:r>
      <w:r>
        <w:rPr>
          <w:rFonts w:ascii="Times New Roman" w:hAnsi="Times New Roman"/>
          <w:sz w:val="24"/>
          <w:szCs w:val="24"/>
          <w:lang w:val="id-ID"/>
        </w:rPr>
        <w:t>, kunyit, cleresidae dan mahoni</w:t>
      </w:r>
      <w:r w:rsidRPr="00DA325D">
        <w:rPr>
          <w:rFonts w:ascii="Times New Roman" w:hAnsi="Times New Roman"/>
          <w:sz w:val="24"/>
          <w:szCs w:val="24"/>
          <w:lang w:val="id-ID"/>
        </w:rPr>
        <w:t xml:space="preserve">). </w:t>
      </w:r>
    </w:p>
    <w:p w:rsidR="00B9587F" w:rsidRDefault="00B9587F" w:rsidP="00E25477">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Peralatan </w:t>
      </w:r>
      <w:r w:rsidRPr="00DA325D">
        <w:rPr>
          <w:rFonts w:ascii="Times New Roman" w:hAnsi="Times New Roman"/>
          <w:sz w:val="24"/>
          <w:szCs w:val="24"/>
          <w:lang w:val="id-ID"/>
        </w:rPr>
        <w:t>yang</w:t>
      </w:r>
      <w:r>
        <w:rPr>
          <w:rFonts w:ascii="Times New Roman" w:hAnsi="Times New Roman"/>
          <w:sz w:val="24"/>
          <w:szCs w:val="24"/>
          <w:lang w:val="id-ID"/>
        </w:rPr>
        <w:t xml:space="preserve"> digunakan antara lain alat-alat </w:t>
      </w:r>
      <w:r w:rsidRPr="00DA325D">
        <w:rPr>
          <w:rFonts w:ascii="Times New Roman" w:hAnsi="Times New Roman"/>
          <w:sz w:val="24"/>
          <w:szCs w:val="24"/>
          <w:lang w:val="id-ID"/>
        </w:rPr>
        <w:t>pengolah tanah yang umum</w:t>
      </w:r>
      <w:r>
        <w:rPr>
          <w:rFonts w:ascii="Times New Roman" w:hAnsi="Times New Roman"/>
          <w:sz w:val="24"/>
          <w:szCs w:val="24"/>
          <w:lang w:val="id-ID"/>
        </w:rPr>
        <w:t xml:space="preserve"> digunakan petani setempat </w:t>
      </w:r>
      <w:r w:rsidRPr="00DA325D">
        <w:rPr>
          <w:rFonts w:ascii="Times New Roman" w:hAnsi="Times New Roman"/>
          <w:sz w:val="24"/>
          <w:szCs w:val="24"/>
          <w:lang w:val="id-ID"/>
        </w:rPr>
        <w:t>berupa cangkul dan atau traktor, ember hitam besar, peralatan tanam yang berupa caplak untuk tanam sistem baris dan tajarwo (tanam jajar legowo), peralatan panen dan pascapanen yang berupa sabit, perontok padi (</w:t>
      </w:r>
      <w:r w:rsidRPr="00DA325D">
        <w:rPr>
          <w:rFonts w:ascii="Times New Roman" w:hAnsi="Times New Roman"/>
          <w:i/>
          <w:sz w:val="24"/>
          <w:szCs w:val="24"/>
          <w:lang w:val="id-ID"/>
        </w:rPr>
        <w:t>pedal/power thresser</w:t>
      </w:r>
      <w:r w:rsidRPr="00DA325D">
        <w:rPr>
          <w:rFonts w:ascii="Times New Roman" w:hAnsi="Times New Roman"/>
          <w:sz w:val="24"/>
          <w:szCs w:val="24"/>
          <w:lang w:val="id-ID"/>
        </w:rPr>
        <w:t xml:space="preserve">), karung, dan terpal plastik untuk alas prosessing dan penjemuran hasil panen. Selain itu, bahan dan peralatan lain yang diperlukan untuk sarana </w:t>
      </w:r>
      <w:r>
        <w:rPr>
          <w:rFonts w:ascii="Times New Roman" w:hAnsi="Times New Roman"/>
          <w:sz w:val="24"/>
          <w:szCs w:val="24"/>
          <w:lang w:val="id-ID"/>
        </w:rPr>
        <w:t>penunjang pelaksanaan penelitian</w:t>
      </w:r>
      <w:r w:rsidRPr="00DA325D">
        <w:rPr>
          <w:rFonts w:ascii="Times New Roman" w:hAnsi="Times New Roman"/>
          <w:sz w:val="24"/>
          <w:szCs w:val="24"/>
          <w:lang w:val="id-ID"/>
        </w:rPr>
        <w:t xml:space="preserve"> meliputi: Perangkat Uji Tanah Sawah (PUTS), ring sampel, GPS, Bagan Warna Daun (BWD), bor lapang, ember plas</w:t>
      </w:r>
      <w:r>
        <w:rPr>
          <w:rFonts w:ascii="Times New Roman" w:hAnsi="Times New Roman"/>
          <w:sz w:val="24"/>
          <w:szCs w:val="24"/>
          <w:lang w:val="id-ID"/>
        </w:rPr>
        <w:t>tik hitam, tong biru besar isi 4</w:t>
      </w:r>
      <w:r w:rsidRPr="00DA325D">
        <w:rPr>
          <w:rFonts w:ascii="Times New Roman" w:hAnsi="Times New Roman"/>
          <w:sz w:val="24"/>
          <w:szCs w:val="24"/>
          <w:lang w:val="id-ID"/>
        </w:rPr>
        <w:t>0 lite</w:t>
      </w:r>
      <w:r>
        <w:rPr>
          <w:rFonts w:ascii="Times New Roman" w:hAnsi="Times New Roman"/>
          <w:sz w:val="24"/>
          <w:szCs w:val="24"/>
          <w:lang w:val="id-ID"/>
        </w:rPr>
        <w:t>r, tambang plastik</w:t>
      </w:r>
      <w:r w:rsidRPr="00DA325D">
        <w:rPr>
          <w:rFonts w:ascii="Times New Roman" w:hAnsi="Times New Roman"/>
          <w:sz w:val="24"/>
          <w:szCs w:val="24"/>
          <w:lang w:val="id-ID"/>
        </w:rPr>
        <w:t xml:space="preserve">, </w:t>
      </w:r>
      <w:r>
        <w:rPr>
          <w:rFonts w:ascii="Times New Roman" w:hAnsi="Times New Roman"/>
          <w:sz w:val="24"/>
          <w:szCs w:val="24"/>
          <w:lang w:val="id-ID"/>
        </w:rPr>
        <w:t xml:space="preserve">meteran, kayu (untuk ajir dan tiang papan nama serta tanda perlakuan), </w:t>
      </w:r>
      <w:r w:rsidRPr="00DA325D">
        <w:rPr>
          <w:rFonts w:ascii="Times New Roman" w:hAnsi="Times New Roman"/>
          <w:sz w:val="24"/>
          <w:szCs w:val="24"/>
          <w:lang w:val="id-ID"/>
        </w:rPr>
        <w:t>tanda perlakuan, pisau, plastik, kertas label, timbangan</w:t>
      </w:r>
      <w:r>
        <w:rPr>
          <w:rFonts w:ascii="Times New Roman" w:hAnsi="Times New Roman"/>
          <w:sz w:val="24"/>
          <w:szCs w:val="24"/>
          <w:lang w:val="id-ID"/>
        </w:rPr>
        <w:t xml:space="preserve"> digital</w:t>
      </w:r>
      <w:r w:rsidRPr="00DA325D">
        <w:rPr>
          <w:rFonts w:ascii="Times New Roman" w:hAnsi="Times New Roman"/>
          <w:sz w:val="24"/>
          <w:szCs w:val="24"/>
          <w:lang w:val="id-ID"/>
        </w:rPr>
        <w:t>, oven listrik, alat tulis dan penyimpan data digital, komputer dan supplies komputer serta perangkat lunak aplikasi komputer yang relevan untuk pengolahan data  hasil pengkajian.</w:t>
      </w:r>
    </w:p>
    <w:p w:rsidR="00B9587F" w:rsidRDefault="00B9587F" w:rsidP="00B9587F">
      <w:pPr>
        <w:autoSpaceDE w:val="0"/>
        <w:autoSpaceDN w:val="0"/>
        <w:adjustRightInd w:val="0"/>
        <w:spacing w:after="0" w:line="360" w:lineRule="auto"/>
        <w:ind w:firstLine="567"/>
        <w:jc w:val="both"/>
        <w:rPr>
          <w:rFonts w:ascii="Times New Roman" w:hAnsi="Times New Roman"/>
          <w:sz w:val="24"/>
          <w:szCs w:val="24"/>
          <w:lang w:val="id-ID" w:eastAsia="id-ID"/>
        </w:rPr>
      </w:pPr>
      <w:r w:rsidRPr="008F63B6">
        <w:rPr>
          <w:rFonts w:ascii="Times New Roman" w:hAnsi="Times New Roman"/>
          <w:sz w:val="24"/>
          <w:szCs w:val="24"/>
          <w:lang w:val="id-ID"/>
        </w:rPr>
        <w:t xml:space="preserve">Rancangan percobaan menggunakan Rancangan Acak Kelompok </w:t>
      </w:r>
      <w:r>
        <w:rPr>
          <w:rFonts w:ascii="Times New Roman" w:hAnsi="Times New Roman"/>
          <w:sz w:val="24"/>
          <w:szCs w:val="24"/>
          <w:lang w:val="id-ID"/>
        </w:rPr>
        <w:t xml:space="preserve">Lengkap </w:t>
      </w:r>
      <w:r w:rsidRPr="008F63B6">
        <w:rPr>
          <w:rFonts w:ascii="Times New Roman" w:hAnsi="Times New Roman"/>
          <w:sz w:val="24"/>
          <w:szCs w:val="24"/>
          <w:lang w:val="id-ID"/>
        </w:rPr>
        <w:t>(RAK</w:t>
      </w:r>
      <w:r>
        <w:rPr>
          <w:rFonts w:ascii="Times New Roman" w:hAnsi="Times New Roman"/>
          <w:sz w:val="24"/>
          <w:szCs w:val="24"/>
          <w:lang w:val="id-ID"/>
        </w:rPr>
        <w:t>L</w:t>
      </w:r>
      <w:r w:rsidRPr="008F63B6">
        <w:rPr>
          <w:rFonts w:ascii="Times New Roman" w:hAnsi="Times New Roman"/>
          <w:sz w:val="24"/>
          <w:szCs w:val="24"/>
          <w:lang w:val="id-ID"/>
        </w:rPr>
        <w:t xml:space="preserve">) dan diulang sebanyak 4 kali  (petani kooperator sebagai  ulangannya).  </w:t>
      </w:r>
      <w:r>
        <w:rPr>
          <w:rFonts w:ascii="Times New Roman" w:hAnsi="Times New Roman"/>
          <w:sz w:val="24"/>
          <w:szCs w:val="24"/>
          <w:lang w:val="id-ID"/>
        </w:rPr>
        <w:t xml:space="preserve">Perlakuan percobaan meliputi : </w:t>
      </w:r>
      <w:r w:rsidRPr="009167A2">
        <w:rPr>
          <w:rFonts w:ascii="Times New Roman" w:hAnsi="Times New Roman"/>
          <w:sz w:val="24"/>
          <w:szCs w:val="24"/>
          <w:lang w:val="id-ID" w:eastAsia="id-ID"/>
        </w:rPr>
        <w:t>(A) Kontrol (tanpa pupuk hayati  dan biochar) pupuk kimia 100% sesuai rekomendasi (Urea  175 kg/ha, NPK mutiara  235  kg/ha),(B) Aplikasi  Pupuk Hayati (Agrimeth) 400 gr/ha, tanpa  biochar Pemupukan Urea  175 kg/ha, NPK mutiara 235  kg/ha, (C) Aplikasi  Pupuk Hayati (Agrimeth, ta</w:t>
      </w:r>
      <w:r>
        <w:rPr>
          <w:rFonts w:ascii="Times New Roman" w:hAnsi="Times New Roman"/>
          <w:sz w:val="24"/>
          <w:szCs w:val="24"/>
          <w:lang w:val="id-ID" w:eastAsia="id-ID"/>
        </w:rPr>
        <w:t>npa  biochar dan pupuk kimia 50</w:t>
      </w:r>
      <w:r w:rsidRPr="009167A2">
        <w:rPr>
          <w:rFonts w:ascii="Times New Roman" w:hAnsi="Times New Roman"/>
          <w:sz w:val="24"/>
          <w:szCs w:val="24"/>
          <w:lang w:val="id-ID" w:eastAsia="id-ID"/>
        </w:rPr>
        <w:t xml:space="preserve">% sesuai rekomendasi, (D) Aplikasi  biochar  arang sekam 2,0 ton/ha, tanpa pupuk hayati dan pupuk kimia 100% rekomendasi, (E) Aplikasi  Pupuk Hayati (Agrimeth), dan biochar 2 t/ha serta pupuk kimia 100% rekomendasi, (F) Aplikasi  Pupuk Hayati (Agrimeth), dan biochar 2 t/ha serta pupuk kimia 50% rekomendasi. </w:t>
      </w:r>
    </w:p>
    <w:p w:rsidR="00B9587F" w:rsidRPr="008F63B6" w:rsidRDefault="00B9587F" w:rsidP="00B9587F">
      <w:pPr>
        <w:autoSpaceDE w:val="0"/>
        <w:autoSpaceDN w:val="0"/>
        <w:adjustRightInd w:val="0"/>
        <w:spacing w:after="0" w:line="360" w:lineRule="auto"/>
        <w:ind w:firstLine="567"/>
        <w:jc w:val="both"/>
        <w:rPr>
          <w:rFonts w:ascii="Times New Roman" w:hAnsi="Times New Roman"/>
          <w:sz w:val="24"/>
          <w:szCs w:val="24"/>
          <w:lang w:val="id-ID"/>
        </w:rPr>
      </w:pPr>
      <w:r w:rsidRPr="008F63B6">
        <w:rPr>
          <w:rFonts w:ascii="Times New Roman" w:hAnsi="Times New Roman"/>
          <w:sz w:val="24"/>
          <w:szCs w:val="24"/>
          <w:lang w:val="id-ID"/>
        </w:rPr>
        <w:t>Data yang dikumpulkan meliputi : sifat-sifat fisik, yaitu berat isi tanah, porositas total, dan  sifat-sifat kimia tanah, yang meliputi : kadar C-organik tanah, kandungan N,P,K tanah, KTK tanah, pH tanah pada lapisan atas (0-20 cm) sebelum penanaman dan setelah panen dilakukan. Sedang parameter yang diamati pada tanaman padi yang dikaji, meliputi : tinggi tanaman dan jumlah anakan pada awal fase anakan aktif (14-21 HST) dan pada fase anakan maksimum (49-56 HST), tinggi tanaman dan jumlah anakan produktif/</w:t>
      </w:r>
      <w:r>
        <w:rPr>
          <w:rFonts w:ascii="Times New Roman" w:hAnsi="Times New Roman"/>
          <w:sz w:val="24"/>
          <w:szCs w:val="24"/>
          <w:lang w:val="id-ID"/>
        </w:rPr>
        <w:t xml:space="preserve"> </w:t>
      </w:r>
      <w:r w:rsidRPr="008F63B6">
        <w:rPr>
          <w:rFonts w:ascii="Times New Roman" w:hAnsi="Times New Roman"/>
          <w:sz w:val="24"/>
          <w:szCs w:val="24"/>
          <w:lang w:val="id-ID"/>
        </w:rPr>
        <w:t xml:space="preserve">malai pada saat menjelang panen, bobot basah, bobot kering biomass dan hasil panen padi per ubinan, berat 1000 butir padi, jumlah malai, jumlah gabah hampa dan isi. Berat gabah kering giling kadar air 14% (GKG), dan berat jerami kering.  </w:t>
      </w:r>
    </w:p>
    <w:p w:rsidR="00B9587F" w:rsidRPr="00B539FF" w:rsidRDefault="00B9587F" w:rsidP="00B9587F">
      <w:pPr>
        <w:autoSpaceDE w:val="0"/>
        <w:autoSpaceDN w:val="0"/>
        <w:adjustRightInd w:val="0"/>
        <w:spacing w:after="240"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Data </w:t>
      </w:r>
      <w:r w:rsidRPr="00B539FF">
        <w:rPr>
          <w:rFonts w:ascii="Times New Roman" w:hAnsi="Times New Roman"/>
          <w:sz w:val="24"/>
          <w:szCs w:val="24"/>
          <w:lang w:val="id-ID"/>
        </w:rPr>
        <w:t>yang terkumpul diolah untuk analisis ragam (ANOVA/</w:t>
      </w:r>
      <w:r w:rsidRPr="00B539FF">
        <w:rPr>
          <w:rFonts w:ascii="Times New Roman" w:hAnsi="Times New Roman"/>
          <w:i/>
          <w:sz w:val="24"/>
          <w:szCs w:val="24"/>
          <w:lang w:val="id-ID"/>
        </w:rPr>
        <w:t>Analysis Of Variance</w:t>
      </w:r>
      <w:r w:rsidRPr="00B539FF">
        <w:rPr>
          <w:rFonts w:ascii="Times New Roman" w:hAnsi="Times New Roman"/>
          <w:sz w:val="24"/>
          <w:szCs w:val="24"/>
          <w:lang w:val="id-ID"/>
        </w:rPr>
        <w:t>)  dan uji lanjutan untuk pembandingan nilai rerata perlakuan menggunakan uji ber</w:t>
      </w:r>
      <w:r>
        <w:rPr>
          <w:rFonts w:ascii="Times New Roman" w:hAnsi="Times New Roman"/>
          <w:sz w:val="24"/>
          <w:szCs w:val="24"/>
          <w:lang w:val="id-ID"/>
        </w:rPr>
        <w:t xml:space="preserve">ganda Duncan (DMRT) taraf nyata 5%. Untuk keperluan analisis data </w:t>
      </w:r>
      <w:r w:rsidRPr="00B539FF">
        <w:rPr>
          <w:rFonts w:ascii="Times New Roman" w:hAnsi="Times New Roman"/>
          <w:sz w:val="24"/>
          <w:szCs w:val="24"/>
          <w:lang w:val="id-ID"/>
        </w:rPr>
        <w:t xml:space="preserve">menggunakan alat bantu perangkat lunak </w:t>
      </w:r>
      <w:r>
        <w:rPr>
          <w:rFonts w:ascii="Times New Roman" w:hAnsi="Times New Roman"/>
          <w:sz w:val="24"/>
          <w:szCs w:val="24"/>
          <w:lang w:val="id-ID"/>
        </w:rPr>
        <w:t xml:space="preserve">program </w:t>
      </w:r>
      <w:r w:rsidRPr="00B539FF">
        <w:rPr>
          <w:rFonts w:ascii="Times New Roman" w:hAnsi="Times New Roman"/>
          <w:sz w:val="24"/>
          <w:szCs w:val="24"/>
          <w:lang w:val="id-ID"/>
        </w:rPr>
        <w:t xml:space="preserve">SAS Versi 9.0 </w:t>
      </w:r>
    </w:p>
    <w:p w:rsidR="00B9587F" w:rsidRDefault="00B9587F" w:rsidP="00B9587F">
      <w:pPr>
        <w:tabs>
          <w:tab w:val="left" w:pos="340"/>
        </w:tabs>
        <w:spacing w:after="0" w:line="240" w:lineRule="auto"/>
        <w:jc w:val="center"/>
        <w:rPr>
          <w:rFonts w:ascii="Times New Roman" w:hAnsi="Times New Roman"/>
          <w:b/>
          <w:snapToGrid w:val="0"/>
          <w:sz w:val="24"/>
          <w:szCs w:val="24"/>
          <w:lang w:val="id-ID"/>
        </w:rPr>
      </w:pPr>
      <w:r w:rsidRPr="00892E47">
        <w:rPr>
          <w:rFonts w:ascii="Times New Roman" w:hAnsi="Times New Roman"/>
          <w:b/>
          <w:snapToGrid w:val="0"/>
          <w:sz w:val="24"/>
          <w:szCs w:val="24"/>
          <w:lang w:val="id-ID"/>
        </w:rPr>
        <w:t xml:space="preserve">HASIL </w:t>
      </w:r>
      <w:r>
        <w:rPr>
          <w:rFonts w:ascii="Times New Roman" w:hAnsi="Times New Roman"/>
          <w:b/>
          <w:snapToGrid w:val="0"/>
          <w:sz w:val="24"/>
          <w:szCs w:val="24"/>
          <w:lang w:val="id-ID"/>
        </w:rPr>
        <w:t xml:space="preserve"> DAN  PEMBAHASAN</w:t>
      </w:r>
    </w:p>
    <w:p w:rsidR="00B9587F" w:rsidRDefault="00B9587F" w:rsidP="00B9587F">
      <w:pPr>
        <w:tabs>
          <w:tab w:val="left" w:pos="340"/>
        </w:tabs>
        <w:spacing w:after="0" w:line="240" w:lineRule="auto"/>
        <w:jc w:val="center"/>
        <w:rPr>
          <w:rFonts w:ascii="Times New Roman" w:hAnsi="Times New Roman"/>
          <w:b/>
          <w:snapToGrid w:val="0"/>
          <w:sz w:val="24"/>
          <w:szCs w:val="24"/>
          <w:lang w:val="id-ID"/>
        </w:rPr>
      </w:pPr>
    </w:p>
    <w:p w:rsidR="00B9587F" w:rsidRPr="00F92B9F" w:rsidRDefault="00B9587F" w:rsidP="00B9587F">
      <w:pPr>
        <w:pStyle w:val="ListParagraph"/>
        <w:spacing w:line="360" w:lineRule="auto"/>
        <w:ind w:left="0" w:firstLine="720"/>
        <w:jc w:val="both"/>
        <w:rPr>
          <w:rFonts w:ascii="Times New Roman" w:hAnsi="Times New Roman"/>
          <w:bCs/>
          <w:sz w:val="24"/>
          <w:szCs w:val="24"/>
          <w:lang w:val="id-ID"/>
        </w:rPr>
      </w:pPr>
      <w:r w:rsidRPr="00F92B9F">
        <w:rPr>
          <w:rFonts w:ascii="Times New Roman" w:hAnsi="Times New Roman"/>
          <w:bCs/>
          <w:sz w:val="24"/>
          <w:szCs w:val="24"/>
          <w:lang w:val="id-ID"/>
        </w:rPr>
        <w:t xml:space="preserve">Penyediaan air untuk lahan sawah tadah hujan di lokasi penelitian yaitu desa Wareng, kecamatan Wonosari, Gunungkidul  masih mengandalkan air hujan, namun di beberapa tempat  sudah dibangun sumur bor untuk memenuhi kebutuhan air  selama pertumbuhan tanaman padi, terutama dalam Musim Tanam ke II (Februari </w:t>
      </w:r>
      <w:r>
        <w:rPr>
          <w:rFonts w:ascii="Times New Roman" w:hAnsi="Times New Roman"/>
          <w:bCs/>
          <w:sz w:val="24"/>
          <w:szCs w:val="24"/>
          <w:lang w:val="id-ID"/>
        </w:rPr>
        <w:t>–</w:t>
      </w:r>
      <w:r w:rsidRPr="00F92B9F">
        <w:rPr>
          <w:rFonts w:ascii="Times New Roman" w:hAnsi="Times New Roman"/>
          <w:bCs/>
          <w:sz w:val="24"/>
          <w:szCs w:val="24"/>
          <w:lang w:val="id-ID"/>
        </w:rPr>
        <w:t xml:space="preserve"> Juni</w:t>
      </w:r>
      <w:r>
        <w:rPr>
          <w:rFonts w:ascii="Times New Roman" w:hAnsi="Times New Roman"/>
          <w:bCs/>
          <w:sz w:val="24"/>
          <w:szCs w:val="24"/>
          <w:lang w:val="id-ID"/>
        </w:rPr>
        <w:t xml:space="preserve"> 2017</w:t>
      </w:r>
      <w:r w:rsidRPr="00F92B9F">
        <w:rPr>
          <w:rFonts w:ascii="Times New Roman" w:hAnsi="Times New Roman"/>
          <w:bCs/>
          <w:sz w:val="24"/>
          <w:szCs w:val="24"/>
          <w:lang w:val="id-ID"/>
        </w:rPr>
        <w:t>).</w:t>
      </w:r>
    </w:p>
    <w:p w:rsidR="00B9587F" w:rsidRPr="00F92B9F" w:rsidRDefault="00B9587F" w:rsidP="00B9587F">
      <w:pPr>
        <w:pStyle w:val="ListParagraph"/>
        <w:spacing w:line="360" w:lineRule="auto"/>
        <w:ind w:left="0" w:firstLine="720"/>
        <w:jc w:val="both"/>
        <w:rPr>
          <w:rFonts w:ascii="Times New Roman" w:hAnsi="Times New Roman"/>
          <w:bCs/>
          <w:sz w:val="24"/>
          <w:szCs w:val="24"/>
          <w:lang w:val="id-ID"/>
        </w:rPr>
      </w:pPr>
      <w:r w:rsidRPr="00F92B9F">
        <w:rPr>
          <w:rFonts w:ascii="Times New Roman" w:hAnsi="Times New Roman"/>
          <w:bCs/>
          <w:sz w:val="24"/>
          <w:szCs w:val="24"/>
          <w:lang w:val="id-ID"/>
        </w:rPr>
        <w:t xml:space="preserve">Keberadaan sumur bor yang dipergunakan untuk menyediakan air irigasi tambahan pada saat volume curah hujan mulai menurun sangat membantu dalam mendukung proses pertumbuhan dan peningkatan produktivitas padi.  Pada lokasi yang agak jauh dari sumur bor terlihat pertumbuhannya kurang baik, jika air yang berasal dari hujan sudah berkurang, hal ini disebabkan kurangnya kelembaban tanah dan bahkan di bawah kondisi kapasitas lapang sehingga kurang mendukung pertumbuhan tanaman padi. Hal ini sesuai dengan pernyataan Roseline </w:t>
      </w:r>
      <w:r w:rsidRPr="00F92B9F">
        <w:rPr>
          <w:rFonts w:ascii="Times New Roman" w:hAnsi="Times New Roman"/>
          <w:bCs/>
          <w:i/>
          <w:sz w:val="24"/>
          <w:szCs w:val="24"/>
          <w:lang w:val="id-ID"/>
        </w:rPr>
        <w:t>et al.</w:t>
      </w:r>
      <w:r w:rsidRPr="00F92B9F">
        <w:rPr>
          <w:rFonts w:ascii="Times New Roman" w:hAnsi="Times New Roman"/>
          <w:bCs/>
          <w:sz w:val="24"/>
          <w:szCs w:val="24"/>
          <w:lang w:val="id-ID"/>
        </w:rPr>
        <w:t xml:space="preserve"> (2011), bahwa air merupakan salah satu input pertanian yang sangat penting. </w:t>
      </w:r>
    </w:p>
    <w:p w:rsidR="00B9587F" w:rsidRDefault="00B9587F" w:rsidP="00B9587F">
      <w:pPr>
        <w:pStyle w:val="ListParagraph"/>
        <w:spacing w:line="360" w:lineRule="auto"/>
        <w:ind w:left="0" w:firstLine="720"/>
        <w:jc w:val="both"/>
        <w:rPr>
          <w:rFonts w:ascii="Tahoma" w:hAnsi="Tahoma" w:cs="Tahoma"/>
          <w:bCs/>
          <w:lang w:val="id-ID"/>
        </w:rPr>
      </w:pPr>
      <w:r w:rsidRPr="00F92B9F">
        <w:rPr>
          <w:rFonts w:ascii="Times New Roman" w:hAnsi="Times New Roman"/>
          <w:bCs/>
          <w:sz w:val="24"/>
          <w:szCs w:val="24"/>
          <w:lang w:val="id-ID"/>
        </w:rPr>
        <w:t xml:space="preserve"> Pada beberapa </w:t>
      </w:r>
      <w:r w:rsidRPr="00F92B9F">
        <w:rPr>
          <w:rFonts w:ascii="Times New Roman" w:hAnsi="Times New Roman"/>
          <w:bCs/>
          <w:sz w:val="24"/>
          <w:szCs w:val="24"/>
          <w:shd w:val="clear" w:color="auto" w:fill="FFFFFF" w:themeFill="background1"/>
          <w:lang w:val="id-ID"/>
        </w:rPr>
        <w:t>daerah yang memiliki lahan sawah tadah hujan perlu ditambahkan sumur bor</w:t>
      </w:r>
      <w:r w:rsidRPr="00F92B9F">
        <w:rPr>
          <w:rFonts w:ascii="Times New Roman" w:hAnsi="Times New Roman"/>
          <w:bCs/>
          <w:sz w:val="24"/>
          <w:szCs w:val="24"/>
          <w:lang w:val="id-ID"/>
        </w:rPr>
        <w:t xml:space="preserve"> untuk mensuplai kebutuhan air irigasi pada saat akhir musim hujan. Penggunaan air tanah untuk pertanian perlu dilakukan secara efisien dan tepat sasaran</w:t>
      </w:r>
      <w:r>
        <w:rPr>
          <w:rFonts w:ascii="Tahoma" w:hAnsi="Tahoma" w:cs="Tahoma"/>
          <w:bCs/>
          <w:lang w:val="id-ID"/>
        </w:rPr>
        <w:t>.</w:t>
      </w:r>
    </w:p>
    <w:p w:rsidR="00B9587F" w:rsidRDefault="00B9587F" w:rsidP="00B9587F">
      <w:pPr>
        <w:jc w:val="center"/>
        <w:rPr>
          <w:rFonts w:ascii="Tahoma" w:hAnsi="Tahoma" w:cs="Tahoma"/>
          <w:bCs/>
          <w:lang w:val="id-ID"/>
        </w:rPr>
      </w:pPr>
      <w:r w:rsidRPr="00BF28BB">
        <w:rPr>
          <w:rFonts w:ascii="Tahoma" w:hAnsi="Tahoma" w:cs="Tahoma"/>
          <w:bCs/>
          <w:noProof/>
        </w:rPr>
        <w:drawing>
          <wp:inline distT="0" distB="0" distL="0" distR="0">
            <wp:extent cx="5003800" cy="3048000"/>
            <wp:effectExtent l="19050" t="0" r="2540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587F" w:rsidRDefault="00215051" w:rsidP="00B9587F">
      <w:pPr>
        <w:tabs>
          <w:tab w:val="left" w:pos="6041"/>
        </w:tabs>
        <w:spacing w:line="360" w:lineRule="auto"/>
        <w:ind w:right="-284"/>
        <w:jc w:val="both"/>
        <w:rPr>
          <w:rFonts w:ascii="Tahoma" w:hAnsi="Tahoma" w:cs="Tahoma"/>
          <w:bCs/>
          <w:lang w:val="id-ID"/>
        </w:rPr>
      </w:pPr>
      <w:r>
        <w:rPr>
          <w:rFonts w:ascii="Tahoma" w:hAnsi="Tahoma" w:cs="Tahoma"/>
          <w:bCs/>
          <w:noProof/>
        </w:rPr>
        <mc:AlternateContent>
          <mc:Choice Requires="wps">
            <w:drawing>
              <wp:anchor distT="0" distB="0" distL="114300" distR="114300" simplePos="0" relativeHeight="251655168" behindDoc="0" locked="0" layoutInCell="1" allowOverlap="1">
                <wp:simplePos x="0" y="0"/>
                <wp:positionH relativeFrom="column">
                  <wp:posOffset>3735070</wp:posOffset>
                </wp:positionH>
                <wp:positionV relativeFrom="paragraph">
                  <wp:posOffset>215900</wp:posOffset>
                </wp:positionV>
                <wp:extent cx="1059180" cy="297815"/>
                <wp:effectExtent l="20320" t="25400" r="34925" b="482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9781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B9587F" w:rsidRPr="003C2161" w:rsidRDefault="00B9587F" w:rsidP="00B9587F">
                            <w:pPr>
                              <w:shd w:val="clear" w:color="auto" w:fill="C00000"/>
                              <w:rPr>
                                <w:lang w:val="id-ID"/>
                              </w:rPr>
                            </w:pPr>
                            <w:r>
                              <w:rPr>
                                <w:lang w:val="id-ID"/>
                              </w:rPr>
                              <w:t xml:space="preserve"> </w:t>
                            </w:r>
                            <w:r>
                              <w:rPr>
                                <w:shd w:val="clear" w:color="auto" w:fill="C00000"/>
                                <w:lang w:val="id-ID"/>
                              </w:rPr>
                              <w:t>Pakan</w:t>
                            </w:r>
                            <w:r>
                              <w:rPr>
                                <w:lang w:val="id-ID"/>
                              </w:rPr>
                              <w:t>/ 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4.1pt;margin-top:17pt;width:83.4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" fillcolor="#c0504d [3205]" strokecolor="#f2f2f2 [3041]" strokeweight="3pt">
                <v:shadow on="t" color="#622423 [1605]" opacity=".5" offset="1pt"/>
                <v:textbox>
                  <w:txbxContent>
                    <w:p w:rsidR="00B9587F" w:rsidRPr="003C2161" w:rsidRDefault="00B9587F" w:rsidP="00B9587F">
                      <w:pPr>
                        <w:shd w:val="clear" w:color="auto" w:fill="C00000"/>
                        <w:rPr>
                          <w:lang w:val="id-ID"/>
                        </w:rPr>
                      </w:pPr>
                      <w:r>
                        <w:rPr>
                          <w:lang w:val="id-ID"/>
                        </w:rPr>
                        <w:t xml:space="preserve"> </w:t>
                      </w:r>
                      <w:r>
                        <w:rPr>
                          <w:shd w:val="clear" w:color="auto" w:fill="C00000"/>
                          <w:lang w:val="id-ID"/>
                        </w:rPr>
                        <w:t>Pakan</w:t>
                      </w:r>
                      <w:r>
                        <w:rPr>
                          <w:lang w:val="id-ID"/>
                        </w:rPr>
                        <w:t>/ Bera</w:t>
                      </w:r>
                    </w:p>
                  </w:txbxContent>
                </v:textbox>
              </v:shape>
            </w:pict>
          </mc:Fallback>
        </mc:AlternateContent>
      </w:r>
      <w:r>
        <w:rPr>
          <w:rFonts w:ascii="Tahoma" w:hAnsi="Tahoma" w:cs="Tahoma"/>
          <w:bCs/>
          <w:noProof/>
        </w:rPr>
        <mc:AlternateContent>
          <mc:Choice Requires="wps">
            <w:drawing>
              <wp:anchor distT="0" distB="0" distL="114300" distR="114300" simplePos="0" relativeHeight="251656192" behindDoc="0" locked="0" layoutInCell="1" allowOverlap="1">
                <wp:simplePos x="0" y="0"/>
                <wp:positionH relativeFrom="column">
                  <wp:posOffset>3378835</wp:posOffset>
                </wp:positionH>
                <wp:positionV relativeFrom="paragraph">
                  <wp:posOffset>215900</wp:posOffset>
                </wp:positionV>
                <wp:extent cx="1864360" cy="297815"/>
                <wp:effectExtent l="92710" t="25400" r="100330" b="482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297815"/>
                        </a:xfrm>
                        <a:prstGeom prst="parallelogram">
                          <a:avLst>
                            <a:gd name="adj" fmla="val 15650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6" type="#_x0000_t7" style="position:absolute;margin-left:266.05pt;margin-top:17pt;width:146.8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" fillcolor="#4f81bd [3204]" strokecolor="#f2f2f2 [3041]" strokeweight="3pt">
                <v:shadow on="t" color="#243f60 [1604]" opacity=".5" offset="1pt"/>
              </v:shape>
            </w:pict>
          </mc:Fallback>
        </mc:AlternateContent>
      </w:r>
      <w:r>
        <w:rPr>
          <w:rFonts w:ascii="Tahoma" w:hAnsi="Tahoma" w:cs="Tahoma"/>
          <w:bCs/>
          <w:noProof/>
        </w:rPr>
        <mc:AlternateContent>
          <mc:Choice Requires="wps">
            <w:drawing>
              <wp:anchor distT="0" distB="0" distL="114300" distR="114300" simplePos="0" relativeHeight="251657216" behindDoc="0" locked="0" layoutInCell="1" allowOverlap="1">
                <wp:simplePos x="0" y="0"/>
                <wp:positionH relativeFrom="column">
                  <wp:posOffset>2371725</wp:posOffset>
                </wp:positionH>
                <wp:positionV relativeFrom="paragraph">
                  <wp:posOffset>215900</wp:posOffset>
                </wp:positionV>
                <wp:extent cx="807720" cy="297815"/>
                <wp:effectExtent l="0" t="0" r="190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87F" w:rsidRPr="003C2161" w:rsidRDefault="00B9587F" w:rsidP="00B9587F">
                            <w:pPr>
                              <w:shd w:val="clear" w:color="auto" w:fill="76923C" w:themeFill="accent3" w:themeFillShade="BF"/>
                              <w:ind w:right="-210"/>
                              <w:rPr>
                                <w:lang w:val="id-ID"/>
                              </w:rPr>
                            </w:pPr>
                            <w:r>
                              <w:rPr>
                                <w:lang w:val="id-ID"/>
                              </w:rPr>
                              <w:t xml:space="preserve"> </w:t>
                            </w:r>
                            <w:r w:rsidRPr="002716FD">
                              <w:rPr>
                                <w:shd w:val="clear" w:color="auto" w:fill="76923C" w:themeFill="accent3" w:themeFillShade="BF"/>
                                <w:lang w:val="id-ID"/>
                              </w:rPr>
                              <w:t>Palawija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6.75pt;margin-top:17pt;width:63.6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YaggIAABU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" stroked="f">
                <v:textbox>
                  <w:txbxContent>
                    <w:p w:rsidR="00B9587F" w:rsidRPr="003C2161" w:rsidRDefault="00B9587F" w:rsidP="00B9587F">
                      <w:pPr>
                        <w:shd w:val="clear" w:color="auto" w:fill="76923C" w:themeFill="accent3" w:themeFillShade="BF"/>
                        <w:ind w:right="-210"/>
                        <w:rPr>
                          <w:lang w:val="id-ID"/>
                        </w:rPr>
                      </w:pPr>
                      <w:r>
                        <w:rPr>
                          <w:lang w:val="id-ID"/>
                        </w:rPr>
                        <w:t xml:space="preserve"> </w:t>
                      </w:r>
                      <w:r w:rsidRPr="002716FD">
                        <w:rPr>
                          <w:shd w:val="clear" w:color="auto" w:fill="76923C" w:themeFill="accent3" w:themeFillShade="BF"/>
                          <w:lang w:val="id-ID"/>
                        </w:rPr>
                        <w:t>Palawija</w:t>
                      </w:r>
                    </w:p>
                  </w:txbxContent>
                </v:textbox>
              </v:shape>
            </w:pict>
          </mc:Fallback>
        </mc:AlternateContent>
      </w:r>
      <w:r>
        <w:rPr>
          <w:rFonts w:ascii="Tahoma" w:hAnsi="Tahoma" w:cs="Tahoma"/>
          <w:bCs/>
          <w:noProof/>
        </w:rPr>
        <mc:AlternateContent>
          <mc:Choice Requires="wps">
            <w:drawing>
              <wp:anchor distT="0" distB="0" distL="114300" distR="114300" simplePos="0" relativeHeight="251658240" behindDoc="0" locked="0" layoutInCell="1" allowOverlap="1">
                <wp:simplePos x="0" y="0"/>
                <wp:positionH relativeFrom="column">
                  <wp:posOffset>1870710</wp:posOffset>
                </wp:positionH>
                <wp:positionV relativeFrom="paragraph">
                  <wp:posOffset>215900</wp:posOffset>
                </wp:positionV>
                <wp:extent cx="1864360" cy="297815"/>
                <wp:effectExtent l="89535" t="25400" r="103505" b="482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297815"/>
                        </a:xfrm>
                        <a:prstGeom prst="parallelogram">
                          <a:avLst>
                            <a:gd name="adj" fmla="val 15650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7" style="position:absolute;margin-left:147.3pt;margin-top:17pt;width:146.8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" fillcolor="#9bbb59 [3206]" strokecolor="#f2f2f2 [3041]" strokeweight="3pt">
                <v:shadow on="t" color="#4e6128 [1606]" opacity=".5" offset="1pt"/>
              </v:shape>
            </w:pict>
          </mc:Fallback>
        </mc:AlternateContent>
      </w:r>
      <w:r>
        <w:rPr>
          <w:rFonts w:ascii="Tahoma" w:hAnsi="Tahoma" w:cs="Tahoma"/>
          <w:bCs/>
          <w:noProof/>
        </w:rP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215900</wp:posOffset>
                </wp:positionV>
                <wp:extent cx="1864360" cy="297815"/>
                <wp:effectExtent l="88900" t="25400" r="104140" b="482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297815"/>
                        </a:xfrm>
                        <a:prstGeom prst="parallelogram">
                          <a:avLst>
                            <a:gd name="adj" fmla="val 156503"/>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7" style="position:absolute;margin-left:28.75pt;margin-top:17pt;width:146.8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" fillcolor="#f79646 [3209]" strokecolor="#f2f2f2 [3041]" strokeweight="3pt">
                <v:shadow on="t" color="#974706 [1609]" opacity=".5" offset="1pt"/>
              </v:shape>
            </w:pict>
          </mc:Fallback>
        </mc:AlternateContent>
      </w:r>
      <w:r>
        <w:rPr>
          <w:rFonts w:ascii="Tahoma" w:hAnsi="Tahoma" w:cs="Tahoma"/>
          <w:bCs/>
          <w:noProof/>
        </w:rPr>
        <mc:AlternateContent>
          <mc:Choice Requires="wps">
            <w:drawing>
              <wp:anchor distT="0" distB="0" distL="114300" distR="114300" simplePos="0" relativeHeight="251660288" behindDoc="0" locked="0" layoutInCell="1" allowOverlap="1">
                <wp:simplePos x="0" y="0"/>
                <wp:positionH relativeFrom="column">
                  <wp:posOffset>1065530</wp:posOffset>
                </wp:positionH>
                <wp:positionV relativeFrom="paragraph">
                  <wp:posOffset>215900</wp:posOffset>
                </wp:positionV>
                <wp:extent cx="605790" cy="29781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87F" w:rsidRPr="003C2161" w:rsidRDefault="00B9587F" w:rsidP="00B9587F">
                            <w:pPr>
                              <w:shd w:val="clear" w:color="auto" w:fill="002060"/>
                              <w:rPr>
                                <w:lang w:val="id-ID"/>
                              </w:rPr>
                            </w:pPr>
                            <w:r>
                              <w:rPr>
                                <w:lang w:val="id-ID"/>
                              </w:rPr>
                              <w:t xml:space="preserve"> Padi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3.9pt;margin-top:17pt;width:47.7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hQ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" stroked="f">
                <v:textbox>
                  <w:txbxContent>
                    <w:p w:rsidR="00B9587F" w:rsidRPr="003C2161" w:rsidRDefault="00B9587F" w:rsidP="00B9587F">
                      <w:pPr>
                        <w:shd w:val="clear" w:color="auto" w:fill="002060"/>
                        <w:rPr>
                          <w:lang w:val="id-ID"/>
                        </w:rPr>
                      </w:pPr>
                      <w:r>
                        <w:rPr>
                          <w:lang w:val="id-ID"/>
                        </w:rPr>
                        <w:t xml:space="preserve"> Padi</w:t>
                      </w:r>
                    </w:p>
                  </w:txbxContent>
                </v:textbox>
              </v:shape>
            </w:pict>
          </mc:Fallback>
        </mc:AlternateContent>
      </w:r>
      <w:r w:rsidR="00B9587F">
        <w:rPr>
          <w:rFonts w:ascii="Tahoma" w:hAnsi="Tahoma" w:cs="Tahoma"/>
          <w:bCs/>
          <w:lang w:val="id-ID"/>
        </w:rPr>
        <w:tab/>
      </w:r>
    </w:p>
    <w:p w:rsidR="00B9587F" w:rsidRPr="00487A98" w:rsidRDefault="00B9587F" w:rsidP="00B9587F">
      <w:pPr>
        <w:tabs>
          <w:tab w:val="left" w:pos="1421"/>
          <w:tab w:val="left" w:pos="4395"/>
        </w:tabs>
        <w:spacing w:line="360" w:lineRule="auto"/>
        <w:ind w:left="-1134"/>
        <w:jc w:val="both"/>
        <w:rPr>
          <w:rFonts w:ascii="Tahoma" w:hAnsi="Tahoma" w:cs="Tahoma"/>
          <w:b/>
          <w:bCs/>
          <w:sz w:val="20"/>
          <w:szCs w:val="20"/>
          <w:lang w:val="id-ID"/>
        </w:rPr>
      </w:pPr>
      <w:r w:rsidRPr="00F92B9F">
        <w:rPr>
          <w:rFonts w:ascii="Times New Roman" w:hAnsi="Times New Roman"/>
          <w:bCs/>
          <w:lang w:val="id-ID"/>
        </w:rPr>
        <w:t xml:space="preserve">     </w:t>
      </w:r>
      <w:r>
        <w:rPr>
          <w:rFonts w:ascii="Times New Roman" w:hAnsi="Times New Roman"/>
          <w:bCs/>
          <w:lang w:val="id-ID"/>
        </w:rPr>
        <w:t xml:space="preserve">    </w:t>
      </w:r>
      <w:r w:rsidRPr="00487A98">
        <w:rPr>
          <w:rFonts w:ascii="Tahoma" w:hAnsi="Tahoma" w:cs="Tahoma"/>
          <w:b/>
          <w:bCs/>
          <w:sz w:val="20"/>
          <w:szCs w:val="20"/>
          <w:lang w:val="id-ID"/>
        </w:rPr>
        <w:t xml:space="preserve">Pola Tanam </w:t>
      </w:r>
      <w:r w:rsidRPr="00487A98">
        <w:rPr>
          <w:rFonts w:ascii="Tahoma" w:hAnsi="Tahoma" w:cs="Tahoma"/>
          <w:b/>
          <w:bCs/>
          <w:sz w:val="20"/>
          <w:szCs w:val="20"/>
          <w:lang w:val="id-ID"/>
        </w:rPr>
        <w:tab/>
      </w:r>
      <w:r w:rsidRPr="00487A98">
        <w:rPr>
          <w:rFonts w:ascii="Tahoma" w:hAnsi="Tahoma" w:cs="Tahoma"/>
          <w:b/>
          <w:bCs/>
          <w:sz w:val="20"/>
          <w:szCs w:val="20"/>
          <w:lang w:val="id-ID"/>
        </w:rPr>
        <w:tab/>
      </w:r>
    </w:p>
    <w:p w:rsidR="00B9587F" w:rsidRPr="00487A98" w:rsidRDefault="00B9587F" w:rsidP="00B9587F">
      <w:pPr>
        <w:shd w:val="clear" w:color="auto" w:fill="FFFFFF" w:themeFill="background1"/>
        <w:tabs>
          <w:tab w:val="left" w:pos="4918"/>
        </w:tabs>
        <w:spacing w:line="360" w:lineRule="auto"/>
        <w:ind w:left="-142" w:right="-284"/>
        <w:jc w:val="both"/>
        <w:rPr>
          <w:rFonts w:ascii="Times New Roman" w:hAnsi="Times New Roman"/>
          <w:bCs/>
          <w:lang w:val="id-ID"/>
        </w:rPr>
      </w:pPr>
      <w:r>
        <w:rPr>
          <w:rFonts w:ascii="Times New Roman" w:hAnsi="Times New Roman"/>
          <w:bCs/>
          <w:lang w:val="id-ID"/>
        </w:rPr>
        <w:t xml:space="preserve">              Gambar  1.  Grafi Curah hujan dan Pola tanam di wilayah Wonosari, Gunungkidul</w:t>
      </w:r>
      <w:r w:rsidRPr="00F92B9F">
        <w:rPr>
          <w:rFonts w:ascii="Times New Roman" w:hAnsi="Times New Roman"/>
          <w:bCs/>
          <w:lang w:val="id-ID"/>
        </w:rPr>
        <w:tab/>
      </w:r>
    </w:p>
    <w:p w:rsidR="00B9587F" w:rsidRPr="003A2B4C" w:rsidRDefault="00B9587F" w:rsidP="00B9587F">
      <w:pPr>
        <w:spacing w:after="0" w:line="360" w:lineRule="auto"/>
        <w:ind w:left="-284" w:firstLine="284"/>
        <w:jc w:val="both"/>
        <w:rPr>
          <w:rFonts w:ascii="Times New Roman" w:hAnsi="Times New Roman"/>
          <w:bCs/>
          <w:sz w:val="24"/>
          <w:szCs w:val="24"/>
          <w:lang w:val="id-ID"/>
        </w:rPr>
      </w:pPr>
      <w:r>
        <w:rPr>
          <w:rFonts w:ascii="Tahoma" w:hAnsi="Tahoma" w:cs="Tahoma"/>
          <w:bCs/>
          <w:lang w:val="id-ID"/>
        </w:rPr>
        <w:t xml:space="preserve">  </w:t>
      </w:r>
      <w:r>
        <w:rPr>
          <w:rFonts w:ascii="Tahoma" w:hAnsi="Tahoma" w:cs="Tahoma"/>
          <w:bCs/>
          <w:lang w:val="id-ID"/>
        </w:rPr>
        <w:tab/>
      </w:r>
      <w:r w:rsidRPr="003A2B4C">
        <w:rPr>
          <w:rFonts w:ascii="Times New Roman" w:hAnsi="Times New Roman"/>
          <w:bCs/>
          <w:sz w:val="24"/>
          <w:szCs w:val="24"/>
          <w:lang w:val="id-ID"/>
        </w:rPr>
        <w:t>Pola tanam di wilayah kecamatan Wonosari sebelum diperkenalkan teknologi peningkatan indeks pertanaman ( IP) padi adalah Padi – Palawija - Pakan ternak/ Bera (atau pun mengikuti pola tanam Padi – Palawija - Bera, hal ini disebabkan terbatasnya sumberdaya air irigasi di kawasan tersebut.</w:t>
      </w:r>
      <w:r>
        <w:rPr>
          <w:rFonts w:ascii="Times New Roman" w:hAnsi="Times New Roman"/>
          <w:bCs/>
          <w:sz w:val="24"/>
          <w:szCs w:val="24"/>
          <w:lang w:val="id-ID"/>
        </w:rPr>
        <w:t xml:space="preserve"> </w:t>
      </w:r>
      <w:r w:rsidRPr="003A2B4C">
        <w:rPr>
          <w:rFonts w:ascii="Times New Roman" w:hAnsi="Times New Roman"/>
          <w:bCs/>
          <w:sz w:val="24"/>
          <w:szCs w:val="24"/>
          <w:lang w:val="id-ID"/>
        </w:rPr>
        <w:t xml:space="preserve">Namun  setelah  diperkenalkan teknologi peningkatan indeks pertanaman </w:t>
      </w:r>
      <w:r>
        <w:rPr>
          <w:rFonts w:ascii="Times New Roman" w:hAnsi="Times New Roman"/>
          <w:bCs/>
          <w:sz w:val="24"/>
          <w:szCs w:val="24"/>
          <w:lang w:val="id-ID"/>
        </w:rPr>
        <w:t xml:space="preserve">(IP) padi </w:t>
      </w:r>
      <w:r w:rsidRPr="003A2B4C">
        <w:rPr>
          <w:rFonts w:ascii="Times New Roman" w:hAnsi="Times New Roman"/>
          <w:bCs/>
          <w:sz w:val="24"/>
          <w:szCs w:val="24"/>
          <w:lang w:val="id-ID"/>
        </w:rPr>
        <w:t>dengan mengg</w:t>
      </w:r>
      <w:r>
        <w:rPr>
          <w:rFonts w:ascii="Times New Roman" w:hAnsi="Times New Roman"/>
          <w:bCs/>
          <w:sz w:val="24"/>
          <w:szCs w:val="24"/>
          <w:lang w:val="id-ID"/>
        </w:rPr>
        <w:t>unakan varetas padi umur genjah (Inpari 19),</w:t>
      </w:r>
      <w:r w:rsidRPr="003A2B4C">
        <w:rPr>
          <w:rFonts w:ascii="Times New Roman" w:hAnsi="Times New Roman"/>
          <w:bCs/>
          <w:sz w:val="24"/>
          <w:szCs w:val="24"/>
          <w:lang w:val="id-ID"/>
        </w:rPr>
        <w:t xml:space="preserve">pemanfaatan sumur bor sebagai irigasi </w:t>
      </w:r>
      <w:r>
        <w:rPr>
          <w:rFonts w:ascii="Times New Roman" w:hAnsi="Times New Roman"/>
          <w:bCs/>
          <w:sz w:val="24"/>
          <w:szCs w:val="24"/>
          <w:lang w:val="id-ID"/>
        </w:rPr>
        <w:t xml:space="preserve">tambahan saat curah hujan </w:t>
      </w:r>
      <w:r w:rsidRPr="003A2B4C">
        <w:rPr>
          <w:rFonts w:ascii="Times New Roman" w:hAnsi="Times New Roman"/>
          <w:bCs/>
          <w:sz w:val="24"/>
          <w:szCs w:val="24"/>
          <w:lang w:val="id-ID"/>
        </w:rPr>
        <w:t xml:space="preserve">menurun, penggunaan dekomposer jerami </w:t>
      </w:r>
      <w:r>
        <w:rPr>
          <w:rFonts w:ascii="Times New Roman" w:hAnsi="Times New Roman"/>
          <w:bCs/>
          <w:sz w:val="24"/>
          <w:szCs w:val="24"/>
          <w:lang w:val="id-ID"/>
        </w:rPr>
        <w:t xml:space="preserve">yang efektif </w:t>
      </w:r>
      <w:r w:rsidRPr="003A2B4C">
        <w:rPr>
          <w:rFonts w:ascii="Times New Roman" w:hAnsi="Times New Roman"/>
          <w:bCs/>
          <w:sz w:val="24"/>
          <w:szCs w:val="24"/>
          <w:lang w:val="id-ID"/>
        </w:rPr>
        <w:t xml:space="preserve">(agrideko) saat pengolahan tanah dan aplikasi pupuk hayati agrimeth </w:t>
      </w:r>
      <w:r>
        <w:rPr>
          <w:rFonts w:ascii="Times New Roman" w:hAnsi="Times New Roman"/>
          <w:bCs/>
          <w:sz w:val="24"/>
          <w:szCs w:val="24"/>
          <w:lang w:val="id-ID"/>
        </w:rPr>
        <w:t xml:space="preserve">serta arang sekam </w:t>
      </w:r>
      <w:r w:rsidRPr="003A2B4C">
        <w:rPr>
          <w:rFonts w:ascii="Times New Roman" w:hAnsi="Times New Roman"/>
          <w:bCs/>
          <w:sz w:val="24"/>
          <w:szCs w:val="24"/>
          <w:lang w:val="id-ID"/>
        </w:rPr>
        <w:t>dalam meningkatkan serapan unsur hara, maka pola tanam dapat ditingkatkan menjadi : padi – padi – palawija atau padi – palawija – hortikultura (bawang merah / tembakau / sayuran lain), sehingga kesuburan tanahnya dapat tetap terjaga dengan baik serta nilai ekonomis dari usahatani dengan menerapkan pola tanam baru menjadi lebih meningkat.</w:t>
      </w:r>
    </w:p>
    <w:p w:rsidR="00B9587F" w:rsidRPr="008A26B0" w:rsidRDefault="00B9587F" w:rsidP="00B9587F">
      <w:pPr>
        <w:pStyle w:val="ListParagraph"/>
        <w:spacing w:after="0" w:line="360" w:lineRule="auto"/>
        <w:ind w:left="0" w:firstLine="720"/>
        <w:jc w:val="both"/>
        <w:rPr>
          <w:rFonts w:ascii="Times New Roman" w:hAnsi="Times New Roman"/>
          <w:bCs/>
          <w:sz w:val="24"/>
          <w:szCs w:val="24"/>
          <w:lang w:val="id-ID"/>
        </w:rPr>
      </w:pPr>
      <w:r w:rsidRPr="008A26B0">
        <w:rPr>
          <w:rFonts w:ascii="Times New Roman" w:hAnsi="Times New Roman"/>
          <w:bCs/>
          <w:sz w:val="24"/>
          <w:szCs w:val="24"/>
          <w:lang w:val="id-ID"/>
        </w:rPr>
        <w:t>Adapun hasil analisis sampel tanah secara umum sebelum dilakukan pengkajian disajikan pada Tabel 1  berikut.</w:t>
      </w:r>
    </w:p>
    <w:p w:rsidR="00B9587F" w:rsidRPr="008A26B0" w:rsidRDefault="00B9587F" w:rsidP="00B9587F">
      <w:pPr>
        <w:spacing w:after="0"/>
        <w:ind w:left="1276" w:hanging="1276"/>
        <w:jc w:val="both"/>
        <w:rPr>
          <w:rFonts w:ascii="Times New Roman" w:hAnsi="Times New Roman"/>
          <w:bCs/>
          <w:sz w:val="24"/>
          <w:szCs w:val="24"/>
          <w:lang w:val="id-ID"/>
        </w:rPr>
      </w:pPr>
      <w:r w:rsidRPr="008A26B0">
        <w:rPr>
          <w:rFonts w:ascii="Times New Roman" w:hAnsi="Times New Roman"/>
          <w:bCs/>
          <w:sz w:val="24"/>
          <w:szCs w:val="24"/>
          <w:lang w:val="id-ID"/>
        </w:rPr>
        <w:t>Tabel  1</w:t>
      </w:r>
      <w:r>
        <w:rPr>
          <w:rFonts w:ascii="Times New Roman" w:hAnsi="Times New Roman"/>
          <w:bCs/>
          <w:sz w:val="24"/>
          <w:szCs w:val="24"/>
          <w:lang w:val="id-ID"/>
        </w:rPr>
        <w:t xml:space="preserve">. </w:t>
      </w:r>
      <w:r w:rsidRPr="008A26B0">
        <w:rPr>
          <w:rFonts w:ascii="Times New Roman" w:hAnsi="Times New Roman"/>
          <w:bCs/>
          <w:sz w:val="24"/>
          <w:szCs w:val="24"/>
          <w:lang w:val="id-ID"/>
        </w:rPr>
        <w:t xml:space="preserve">Hasil  analisis sifat-sifat fisika dan kimia tanah Vertisol di desa Wareng, </w:t>
      </w:r>
      <w:r>
        <w:rPr>
          <w:rFonts w:ascii="Times New Roman" w:hAnsi="Times New Roman"/>
          <w:bCs/>
          <w:sz w:val="24"/>
          <w:szCs w:val="24"/>
          <w:lang w:val="id-ID"/>
        </w:rPr>
        <w:t xml:space="preserve">kecamatan </w:t>
      </w:r>
      <w:r w:rsidRPr="008A26B0">
        <w:rPr>
          <w:rFonts w:ascii="Times New Roman" w:hAnsi="Times New Roman"/>
          <w:bCs/>
          <w:sz w:val="24"/>
          <w:szCs w:val="24"/>
          <w:lang w:val="id-ID"/>
        </w:rPr>
        <w:t>Wonosari – Gunungkidul  sebelum dilakukan  pengkajian</w:t>
      </w:r>
    </w:p>
    <w:p w:rsidR="00B9587F" w:rsidRPr="008A26B0" w:rsidRDefault="00B9587F" w:rsidP="00B9587F">
      <w:pPr>
        <w:spacing w:after="0"/>
        <w:jc w:val="both"/>
        <w:rPr>
          <w:rFonts w:ascii="Times New Roman" w:hAnsi="Times New Roman"/>
          <w:bCs/>
          <w:sz w:val="6"/>
          <w:szCs w:val="6"/>
          <w:lang w:val="id-ID"/>
        </w:rPr>
      </w:pPr>
    </w:p>
    <w:p w:rsidR="00B9587F" w:rsidRDefault="00B9587F" w:rsidP="00B9587F">
      <w:pPr>
        <w:pBdr>
          <w:top w:val="single" w:sz="4" w:space="1" w:color="auto"/>
        </w:pBdr>
        <w:shd w:val="clear" w:color="auto" w:fill="FFFFFF" w:themeFill="background1"/>
        <w:spacing w:after="0"/>
        <w:jc w:val="both"/>
        <w:rPr>
          <w:rFonts w:ascii="Times New Roman" w:hAnsi="Times New Roman"/>
          <w:b/>
          <w:bCs/>
          <w:sz w:val="6"/>
          <w:szCs w:val="6"/>
          <w:lang w:val="id-ID"/>
        </w:rPr>
      </w:pPr>
    </w:p>
    <w:p w:rsidR="00B9587F" w:rsidRPr="008A26B0" w:rsidRDefault="00B9587F" w:rsidP="00B9587F">
      <w:pPr>
        <w:pBdr>
          <w:top w:val="single" w:sz="4" w:space="1" w:color="auto"/>
        </w:pBdr>
        <w:shd w:val="clear" w:color="auto" w:fill="FFFFFF" w:themeFill="background1"/>
        <w:spacing w:after="0"/>
        <w:jc w:val="both"/>
        <w:rPr>
          <w:rFonts w:ascii="Times New Roman" w:hAnsi="Times New Roman"/>
          <w:b/>
          <w:bCs/>
          <w:sz w:val="6"/>
          <w:szCs w:val="6"/>
          <w:lang w:val="id-ID"/>
        </w:rPr>
      </w:pPr>
    </w:p>
    <w:p w:rsidR="00B9587F" w:rsidRPr="00EC6250" w:rsidRDefault="00B9587F" w:rsidP="00B9587F">
      <w:pPr>
        <w:shd w:val="clear" w:color="auto" w:fill="FFFFFF" w:themeFill="background1"/>
        <w:spacing w:after="0"/>
        <w:jc w:val="both"/>
        <w:rPr>
          <w:rFonts w:ascii="Times New Roman" w:hAnsi="Times New Roman"/>
          <w:bCs/>
          <w:lang w:val="id-ID"/>
        </w:rPr>
      </w:pPr>
      <w:r w:rsidRPr="00EC6250">
        <w:rPr>
          <w:rFonts w:ascii="Times New Roman" w:hAnsi="Times New Roman"/>
          <w:bCs/>
          <w:lang w:val="id-ID"/>
        </w:rPr>
        <w:t>Sifat  Fisika / Kimia  tanah</w:t>
      </w:r>
      <w:r w:rsidRPr="00EC6250">
        <w:rPr>
          <w:rFonts w:ascii="Times New Roman" w:hAnsi="Times New Roman"/>
          <w:bCs/>
          <w:lang w:val="id-ID"/>
        </w:rPr>
        <w:tab/>
      </w:r>
      <w:r w:rsidRPr="00EC6250">
        <w:rPr>
          <w:rFonts w:ascii="Times New Roman" w:hAnsi="Times New Roman"/>
          <w:bCs/>
          <w:lang w:val="id-ID"/>
        </w:rPr>
        <w:tab/>
        <w:t xml:space="preserve">     Nilai</w:t>
      </w:r>
      <w:r w:rsidRPr="00EC6250">
        <w:rPr>
          <w:rFonts w:ascii="Times New Roman" w:hAnsi="Times New Roman"/>
          <w:bCs/>
          <w:lang w:val="id-ID"/>
        </w:rPr>
        <w:tab/>
      </w:r>
      <w:r w:rsidRPr="00EC6250">
        <w:rPr>
          <w:rFonts w:ascii="Times New Roman" w:hAnsi="Times New Roman"/>
          <w:bCs/>
          <w:lang w:val="id-ID"/>
        </w:rPr>
        <w:tab/>
        <w:t>Kriteria</w:t>
      </w:r>
    </w:p>
    <w:p w:rsidR="00B9587F" w:rsidRPr="00EC6250" w:rsidRDefault="00B9587F" w:rsidP="00B9587F">
      <w:pPr>
        <w:shd w:val="clear" w:color="auto" w:fill="FFFFFF" w:themeFill="background1"/>
        <w:spacing w:after="0"/>
        <w:jc w:val="both"/>
        <w:rPr>
          <w:rFonts w:ascii="Times New Roman" w:hAnsi="Times New Roman"/>
          <w:bCs/>
          <w:lang w:val="id-ID"/>
        </w:rPr>
      </w:pPr>
    </w:p>
    <w:p w:rsidR="00B9587F" w:rsidRPr="00EC6250" w:rsidRDefault="00B9587F" w:rsidP="00B9587F">
      <w:pPr>
        <w:pBdr>
          <w:top w:val="single" w:sz="4" w:space="1" w:color="auto"/>
        </w:pBdr>
        <w:spacing w:after="0"/>
        <w:jc w:val="both"/>
        <w:rPr>
          <w:rFonts w:ascii="Times New Roman" w:hAnsi="Times New Roman"/>
          <w:bCs/>
          <w:sz w:val="6"/>
          <w:szCs w:val="6"/>
          <w:lang w:val="id-ID"/>
        </w:rPr>
      </w:pPr>
    </w:p>
    <w:p w:rsidR="00B9587F" w:rsidRPr="00EC6250" w:rsidRDefault="00B9587F" w:rsidP="00B9587F">
      <w:pPr>
        <w:spacing w:after="0" w:line="288" w:lineRule="auto"/>
        <w:jc w:val="both"/>
        <w:rPr>
          <w:rFonts w:ascii="Times New Roman" w:hAnsi="Times New Roman"/>
          <w:bCs/>
          <w:lang w:val="id-ID"/>
        </w:rPr>
      </w:pPr>
      <w:r w:rsidRPr="00EC6250">
        <w:rPr>
          <w:rFonts w:ascii="Times New Roman" w:hAnsi="Times New Roman"/>
          <w:bCs/>
          <w:lang w:val="id-ID"/>
        </w:rPr>
        <w:t>Tekstur  tanah  :</w:t>
      </w:r>
    </w:p>
    <w:p w:rsidR="00B9587F" w:rsidRPr="00EC6250" w:rsidRDefault="00B9587F" w:rsidP="00B9587F">
      <w:pPr>
        <w:tabs>
          <w:tab w:val="left" w:pos="3969"/>
        </w:tabs>
        <w:spacing w:after="0" w:line="288" w:lineRule="auto"/>
        <w:ind w:firstLine="567"/>
        <w:jc w:val="both"/>
        <w:rPr>
          <w:rFonts w:ascii="Times New Roman" w:hAnsi="Times New Roman"/>
          <w:bCs/>
          <w:lang w:val="id-ID"/>
        </w:rPr>
      </w:pPr>
      <w:r w:rsidRPr="00EC6250">
        <w:rPr>
          <w:rFonts w:ascii="Times New Roman" w:hAnsi="Times New Roman"/>
          <w:bCs/>
          <w:lang w:val="id-ID"/>
        </w:rPr>
        <w:t>Pasir  (%)</w:t>
      </w:r>
      <w:r w:rsidRPr="00EC6250">
        <w:rPr>
          <w:rFonts w:ascii="Times New Roman" w:hAnsi="Times New Roman"/>
          <w:bCs/>
          <w:lang w:val="id-ID"/>
        </w:rPr>
        <w:tab/>
        <w:t>10</w:t>
      </w:r>
    </w:p>
    <w:p w:rsidR="00B9587F" w:rsidRPr="00EC6250" w:rsidRDefault="00B9587F" w:rsidP="00B9587F">
      <w:pPr>
        <w:tabs>
          <w:tab w:val="left" w:pos="3969"/>
        </w:tabs>
        <w:spacing w:after="0" w:line="288" w:lineRule="auto"/>
        <w:ind w:firstLine="567"/>
        <w:jc w:val="both"/>
        <w:rPr>
          <w:rFonts w:ascii="Times New Roman" w:hAnsi="Times New Roman"/>
          <w:bCs/>
          <w:lang w:val="id-ID"/>
        </w:rPr>
      </w:pPr>
      <w:r w:rsidRPr="00EC6250">
        <w:rPr>
          <w:rFonts w:ascii="Times New Roman" w:hAnsi="Times New Roman"/>
          <w:bCs/>
          <w:lang w:val="id-ID"/>
        </w:rPr>
        <w:t xml:space="preserve">Debu  (%) </w:t>
      </w:r>
      <w:r w:rsidRPr="00EC6250">
        <w:rPr>
          <w:rFonts w:ascii="Times New Roman" w:hAnsi="Times New Roman"/>
          <w:bCs/>
          <w:lang w:val="id-ID"/>
        </w:rPr>
        <w:tab/>
        <w:t>14                         Klas  Liat</w:t>
      </w:r>
    </w:p>
    <w:p w:rsidR="00B9587F" w:rsidRPr="00EC6250" w:rsidRDefault="00B9587F" w:rsidP="00B9587F">
      <w:pPr>
        <w:tabs>
          <w:tab w:val="left" w:pos="3969"/>
        </w:tabs>
        <w:spacing w:after="0" w:line="288" w:lineRule="auto"/>
        <w:ind w:firstLine="567"/>
        <w:jc w:val="both"/>
        <w:rPr>
          <w:rFonts w:ascii="Times New Roman" w:hAnsi="Times New Roman"/>
          <w:bCs/>
          <w:lang w:val="id-ID"/>
        </w:rPr>
      </w:pPr>
      <w:r w:rsidRPr="00EC6250">
        <w:rPr>
          <w:rFonts w:ascii="Times New Roman" w:hAnsi="Times New Roman"/>
          <w:bCs/>
          <w:lang w:val="id-ID"/>
        </w:rPr>
        <w:t>Liat   (%)</w:t>
      </w:r>
      <w:r w:rsidRPr="00EC6250">
        <w:rPr>
          <w:rFonts w:ascii="Times New Roman" w:hAnsi="Times New Roman"/>
          <w:bCs/>
          <w:lang w:val="id-ID"/>
        </w:rPr>
        <w:tab/>
        <w:t>76</w:t>
      </w:r>
    </w:p>
    <w:p w:rsidR="00B9587F" w:rsidRPr="00EC6250" w:rsidRDefault="00B9587F" w:rsidP="00B9587F">
      <w:pPr>
        <w:tabs>
          <w:tab w:val="left" w:pos="567"/>
        </w:tabs>
        <w:spacing w:after="0" w:line="288" w:lineRule="auto"/>
        <w:jc w:val="both"/>
        <w:rPr>
          <w:rFonts w:ascii="Times New Roman" w:hAnsi="Times New Roman"/>
          <w:bCs/>
          <w:lang w:val="id-ID"/>
        </w:rPr>
      </w:pPr>
      <w:r w:rsidRPr="00EC6250">
        <w:rPr>
          <w:rFonts w:ascii="Times New Roman" w:hAnsi="Times New Roman"/>
          <w:bCs/>
          <w:lang w:val="id-ID"/>
        </w:rPr>
        <w:t>pH   tanah :</w:t>
      </w:r>
    </w:p>
    <w:p w:rsidR="00B9587F" w:rsidRPr="00EC6250" w:rsidRDefault="00B9587F" w:rsidP="00B9587F">
      <w:pPr>
        <w:tabs>
          <w:tab w:val="left" w:pos="567"/>
        </w:tabs>
        <w:spacing w:after="0" w:line="288" w:lineRule="auto"/>
        <w:jc w:val="both"/>
        <w:rPr>
          <w:rFonts w:ascii="Times New Roman" w:hAnsi="Times New Roman"/>
          <w:bCs/>
          <w:lang w:val="id-ID"/>
        </w:rPr>
      </w:pPr>
      <w:r w:rsidRPr="00EC6250">
        <w:rPr>
          <w:rFonts w:ascii="Times New Roman" w:hAnsi="Times New Roman"/>
          <w:bCs/>
          <w:lang w:val="id-ID"/>
        </w:rPr>
        <w:t xml:space="preserve">   </w:t>
      </w:r>
      <w:r w:rsidRPr="00EC6250">
        <w:rPr>
          <w:rFonts w:ascii="Times New Roman" w:hAnsi="Times New Roman"/>
          <w:bCs/>
          <w:lang w:val="id-ID"/>
        </w:rPr>
        <w:tab/>
        <w:t>H</w:t>
      </w:r>
      <w:r w:rsidRPr="00EC6250">
        <w:rPr>
          <w:rFonts w:ascii="Times New Roman" w:hAnsi="Times New Roman"/>
          <w:bCs/>
          <w:vertAlign w:val="subscript"/>
          <w:lang w:val="id-ID"/>
        </w:rPr>
        <w:t>2</w:t>
      </w:r>
      <w:r w:rsidRPr="00EC6250">
        <w:rPr>
          <w:rFonts w:ascii="Times New Roman" w:hAnsi="Times New Roman"/>
          <w:bCs/>
          <w:lang w:val="id-ID"/>
        </w:rPr>
        <w:t>O   (1:1)</w:t>
      </w:r>
      <w:r w:rsidRPr="00EC6250">
        <w:rPr>
          <w:rFonts w:ascii="Times New Roman" w:hAnsi="Times New Roman"/>
          <w:bCs/>
          <w:lang w:val="id-ID"/>
        </w:rPr>
        <w:tab/>
      </w:r>
      <w:r w:rsidRPr="00EC6250">
        <w:rPr>
          <w:rFonts w:ascii="Times New Roman" w:hAnsi="Times New Roman"/>
          <w:bCs/>
          <w:lang w:val="id-ID"/>
        </w:rPr>
        <w:tab/>
      </w:r>
      <w:r w:rsidRPr="00EC6250">
        <w:rPr>
          <w:rFonts w:ascii="Times New Roman" w:hAnsi="Times New Roman"/>
          <w:bCs/>
          <w:lang w:val="id-ID"/>
        </w:rPr>
        <w:tab/>
        <w:t xml:space="preserve">     7,49</w:t>
      </w:r>
      <w:r w:rsidRPr="00EC6250">
        <w:rPr>
          <w:rFonts w:ascii="Times New Roman" w:hAnsi="Times New Roman"/>
          <w:bCs/>
          <w:lang w:val="id-ID"/>
        </w:rPr>
        <w:tab/>
        <w:t xml:space="preserve">          </w:t>
      </w:r>
      <w:r>
        <w:rPr>
          <w:rFonts w:ascii="Times New Roman" w:hAnsi="Times New Roman"/>
          <w:bCs/>
          <w:lang w:val="id-ID"/>
        </w:rPr>
        <w:tab/>
        <w:t xml:space="preserve">          </w:t>
      </w:r>
      <w:r w:rsidRPr="00EC6250">
        <w:rPr>
          <w:rFonts w:ascii="Times New Roman" w:hAnsi="Times New Roman"/>
          <w:bCs/>
          <w:lang w:val="id-ID"/>
        </w:rPr>
        <w:t>Agak  alkalis</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w:t>
      </w:r>
      <w:r w:rsidRPr="00EC6250">
        <w:rPr>
          <w:rFonts w:ascii="Times New Roman" w:hAnsi="Times New Roman"/>
          <w:bCs/>
          <w:lang w:val="id-ID"/>
        </w:rPr>
        <w:tab/>
        <w:t>KCl    (1:1)</w:t>
      </w:r>
      <w:r w:rsidRPr="00EC6250">
        <w:rPr>
          <w:rFonts w:ascii="Times New Roman" w:hAnsi="Times New Roman"/>
          <w:bCs/>
          <w:lang w:val="id-ID"/>
        </w:rPr>
        <w:tab/>
        <w:t xml:space="preserve">  6,12</w:t>
      </w:r>
      <w:r w:rsidRPr="00EC6250">
        <w:rPr>
          <w:rFonts w:ascii="Times New Roman" w:hAnsi="Times New Roman"/>
          <w:bCs/>
          <w:lang w:val="id-ID"/>
        </w:rPr>
        <w:tab/>
        <w:t xml:space="preserve">          Agak  netral</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Bahan  organik  :</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ab/>
        <w:t>C-organik  (%)</w:t>
      </w:r>
      <w:r w:rsidRPr="00EC6250">
        <w:rPr>
          <w:rFonts w:ascii="Times New Roman" w:hAnsi="Times New Roman"/>
          <w:bCs/>
          <w:lang w:val="id-ID"/>
        </w:rPr>
        <w:tab/>
        <w:t xml:space="preserve">  1,17</w:t>
      </w:r>
      <w:r w:rsidRPr="00EC6250">
        <w:rPr>
          <w:rFonts w:ascii="Times New Roman" w:hAnsi="Times New Roman"/>
          <w:bCs/>
          <w:lang w:val="id-ID"/>
        </w:rPr>
        <w:tab/>
      </w:r>
      <w:r w:rsidRPr="00EC6250">
        <w:rPr>
          <w:rFonts w:ascii="Times New Roman" w:hAnsi="Times New Roman"/>
          <w:bCs/>
          <w:lang w:val="id-ID"/>
        </w:rPr>
        <w:tab/>
        <w:t>Rendah</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N tot. Kjedhal  (%)</w:t>
      </w:r>
      <w:r w:rsidRPr="00EC6250">
        <w:rPr>
          <w:rFonts w:ascii="Times New Roman" w:hAnsi="Times New Roman"/>
          <w:bCs/>
          <w:lang w:val="id-ID"/>
        </w:rPr>
        <w:tab/>
        <w:t xml:space="preserve">  0,16</w:t>
      </w:r>
      <w:r w:rsidRPr="00EC6250">
        <w:rPr>
          <w:rFonts w:ascii="Times New Roman" w:hAnsi="Times New Roman"/>
          <w:bCs/>
          <w:lang w:val="id-ID"/>
        </w:rPr>
        <w:tab/>
      </w:r>
      <w:r w:rsidRPr="00EC6250">
        <w:rPr>
          <w:rFonts w:ascii="Times New Roman" w:hAnsi="Times New Roman"/>
          <w:bCs/>
          <w:lang w:val="id-ID"/>
        </w:rPr>
        <w:tab/>
        <w:t>Rendah</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C/N  rasio</w:t>
      </w:r>
      <w:r w:rsidRPr="00EC6250">
        <w:rPr>
          <w:rFonts w:ascii="Times New Roman" w:hAnsi="Times New Roman"/>
          <w:bCs/>
          <w:lang w:val="id-ID"/>
        </w:rPr>
        <w:tab/>
        <w:t xml:space="preserve">  7,32</w:t>
      </w:r>
      <w:r w:rsidRPr="00EC6250">
        <w:rPr>
          <w:rFonts w:ascii="Times New Roman" w:hAnsi="Times New Roman"/>
          <w:bCs/>
          <w:lang w:val="id-ID"/>
        </w:rPr>
        <w:tab/>
      </w:r>
      <w:r w:rsidRPr="00EC6250">
        <w:rPr>
          <w:rFonts w:ascii="Times New Roman" w:hAnsi="Times New Roman"/>
          <w:bCs/>
          <w:lang w:val="id-ID"/>
        </w:rPr>
        <w:tab/>
        <w:t>Rendah</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P tot. HCl 25% (mg/100g)</w:t>
      </w:r>
      <w:r w:rsidRPr="00EC6250">
        <w:rPr>
          <w:rFonts w:ascii="Times New Roman" w:hAnsi="Times New Roman"/>
          <w:bCs/>
          <w:lang w:val="id-ID"/>
        </w:rPr>
        <w:tab/>
        <w:t xml:space="preserve"> 94,70</w:t>
      </w:r>
      <w:r w:rsidRPr="00EC6250">
        <w:rPr>
          <w:rFonts w:ascii="Times New Roman" w:hAnsi="Times New Roman"/>
          <w:bCs/>
          <w:lang w:val="id-ID"/>
        </w:rPr>
        <w:tab/>
      </w:r>
      <w:r w:rsidRPr="00EC6250">
        <w:rPr>
          <w:rFonts w:ascii="Times New Roman" w:hAnsi="Times New Roman"/>
          <w:bCs/>
          <w:lang w:val="id-ID"/>
        </w:rPr>
        <w:tab/>
        <w:t>Sangat  tinggi</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P tersedia     (mg /kg)</w:t>
      </w:r>
      <w:r w:rsidRPr="00EC6250">
        <w:rPr>
          <w:rFonts w:ascii="Times New Roman" w:hAnsi="Times New Roman"/>
          <w:bCs/>
          <w:lang w:val="id-ID"/>
        </w:rPr>
        <w:tab/>
        <w:t xml:space="preserve"> 38,34</w:t>
      </w:r>
      <w:r w:rsidRPr="00EC6250">
        <w:rPr>
          <w:rFonts w:ascii="Times New Roman" w:hAnsi="Times New Roman"/>
          <w:bCs/>
          <w:lang w:val="id-ID"/>
        </w:rPr>
        <w:tab/>
        <w:t xml:space="preserve">            Tinggi</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K tot. HCl 25%  (mg/100g)    </w:t>
      </w:r>
      <w:r w:rsidRPr="00EC6250">
        <w:rPr>
          <w:rFonts w:ascii="Times New Roman" w:hAnsi="Times New Roman"/>
          <w:bCs/>
          <w:lang w:val="id-ID"/>
        </w:rPr>
        <w:tab/>
        <w:t xml:space="preserve"> 47,15</w:t>
      </w:r>
      <w:r w:rsidRPr="00EC6250">
        <w:rPr>
          <w:rFonts w:ascii="Times New Roman" w:hAnsi="Times New Roman"/>
          <w:bCs/>
          <w:lang w:val="id-ID"/>
        </w:rPr>
        <w:tab/>
      </w:r>
      <w:r w:rsidRPr="00EC6250">
        <w:rPr>
          <w:rFonts w:ascii="Times New Roman" w:hAnsi="Times New Roman"/>
          <w:bCs/>
          <w:lang w:val="id-ID"/>
        </w:rPr>
        <w:tab/>
        <w:t>Tinggi</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K tersedia.   (mg /kg) </w:t>
      </w:r>
      <w:r w:rsidRPr="00EC6250">
        <w:rPr>
          <w:rFonts w:ascii="Times New Roman" w:hAnsi="Times New Roman"/>
          <w:bCs/>
          <w:lang w:val="id-ID"/>
        </w:rPr>
        <w:tab/>
        <w:t xml:space="preserve"> 21,26</w:t>
      </w:r>
      <w:r w:rsidRPr="00EC6250">
        <w:rPr>
          <w:rFonts w:ascii="Times New Roman" w:hAnsi="Times New Roman"/>
          <w:bCs/>
          <w:lang w:val="id-ID"/>
        </w:rPr>
        <w:tab/>
      </w:r>
      <w:r w:rsidRPr="00EC6250">
        <w:rPr>
          <w:rFonts w:ascii="Times New Roman" w:hAnsi="Times New Roman"/>
          <w:bCs/>
          <w:lang w:val="id-ID"/>
        </w:rPr>
        <w:tab/>
        <w:t>Sedang</w:t>
      </w:r>
    </w:p>
    <w:p w:rsidR="00B9587F" w:rsidRPr="00EC6250" w:rsidRDefault="00B9587F" w:rsidP="00B9587F">
      <w:pPr>
        <w:tabs>
          <w:tab w:val="left" w:pos="567"/>
          <w:tab w:val="center" w:pos="3969"/>
        </w:tabs>
        <w:spacing w:after="0" w:line="288" w:lineRule="auto"/>
        <w:jc w:val="both"/>
        <w:rPr>
          <w:rFonts w:ascii="Times New Roman" w:hAnsi="Times New Roman"/>
          <w:bCs/>
          <w:lang w:val="id-ID"/>
        </w:rPr>
      </w:pPr>
      <w:r w:rsidRPr="00EC6250">
        <w:rPr>
          <w:rFonts w:ascii="Times New Roman" w:hAnsi="Times New Roman"/>
          <w:bCs/>
          <w:lang w:val="id-ID"/>
        </w:rPr>
        <w:t xml:space="preserve"> Ca </w:t>
      </w:r>
      <w:r w:rsidRPr="00EC6250">
        <w:rPr>
          <w:rFonts w:ascii="Times New Roman" w:hAnsi="Times New Roman"/>
          <w:bCs/>
          <w:vertAlign w:val="superscript"/>
          <w:lang w:val="id-ID"/>
        </w:rPr>
        <w:t>2+</w:t>
      </w:r>
      <w:r>
        <w:rPr>
          <w:rFonts w:ascii="Times New Roman" w:hAnsi="Times New Roman"/>
          <w:bCs/>
          <w:lang w:val="id-ID"/>
        </w:rPr>
        <w:t xml:space="preserve">  (c.mol/ kg)</w:t>
      </w:r>
      <w:r>
        <w:rPr>
          <w:rFonts w:ascii="Times New Roman" w:hAnsi="Times New Roman"/>
          <w:bCs/>
          <w:lang w:val="id-ID"/>
        </w:rPr>
        <w:tab/>
        <w:t xml:space="preserve">      </w:t>
      </w:r>
      <w:r w:rsidRPr="00EC6250">
        <w:rPr>
          <w:rFonts w:ascii="Times New Roman" w:hAnsi="Times New Roman"/>
          <w:bCs/>
          <w:lang w:val="id-ID"/>
        </w:rPr>
        <w:t>35,78</w:t>
      </w:r>
      <w:r w:rsidRPr="00EC6250">
        <w:rPr>
          <w:rFonts w:ascii="Times New Roman" w:hAnsi="Times New Roman"/>
          <w:bCs/>
          <w:lang w:val="id-ID"/>
        </w:rPr>
        <w:tab/>
      </w:r>
      <w:r w:rsidRPr="00EC6250">
        <w:rPr>
          <w:rFonts w:ascii="Times New Roman" w:hAnsi="Times New Roman"/>
          <w:bCs/>
          <w:lang w:val="id-ID"/>
        </w:rPr>
        <w:tab/>
        <w:t>Sangat  tinggi</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Mg </w:t>
      </w:r>
      <w:r w:rsidRPr="00EC6250">
        <w:rPr>
          <w:rFonts w:ascii="Times New Roman" w:hAnsi="Times New Roman"/>
          <w:bCs/>
          <w:vertAlign w:val="superscript"/>
          <w:lang w:val="id-ID"/>
        </w:rPr>
        <w:t>2+</w:t>
      </w:r>
      <w:r w:rsidRPr="00EC6250">
        <w:rPr>
          <w:rFonts w:ascii="Times New Roman" w:hAnsi="Times New Roman"/>
          <w:bCs/>
          <w:lang w:val="id-ID"/>
        </w:rPr>
        <w:t xml:space="preserve"> (c.mol / kg)</w:t>
      </w:r>
      <w:r w:rsidRPr="00EC6250">
        <w:rPr>
          <w:rFonts w:ascii="Times New Roman" w:hAnsi="Times New Roman"/>
          <w:bCs/>
          <w:lang w:val="id-ID"/>
        </w:rPr>
        <w:tab/>
        <w:t xml:space="preserve"> 10,27</w:t>
      </w:r>
      <w:r w:rsidRPr="00EC6250">
        <w:rPr>
          <w:rFonts w:ascii="Times New Roman" w:hAnsi="Times New Roman"/>
          <w:bCs/>
          <w:lang w:val="id-ID"/>
        </w:rPr>
        <w:tab/>
      </w:r>
      <w:r w:rsidRPr="00EC6250">
        <w:rPr>
          <w:rFonts w:ascii="Times New Roman" w:hAnsi="Times New Roman"/>
          <w:bCs/>
          <w:lang w:val="id-ID"/>
        </w:rPr>
        <w:tab/>
        <w:t xml:space="preserve">Sangat  tinggi      </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Na</w:t>
      </w:r>
      <w:r w:rsidRPr="00EC6250">
        <w:rPr>
          <w:rFonts w:ascii="Times New Roman" w:hAnsi="Times New Roman"/>
          <w:bCs/>
          <w:vertAlign w:val="superscript"/>
          <w:lang w:val="id-ID"/>
        </w:rPr>
        <w:t>+</w:t>
      </w:r>
      <w:r w:rsidRPr="00EC6250">
        <w:rPr>
          <w:rFonts w:ascii="Times New Roman" w:hAnsi="Times New Roman"/>
          <w:bCs/>
          <w:lang w:val="id-ID"/>
        </w:rPr>
        <w:t xml:space="preserve"> (c.mol /kg)</w:t>
      </w:r>
      <w:r w:rsidRPr="00EC6250">
        <w:rPr>
          <w:rFonts w:ascii="Times New Roman" w:hAnsi="Times New Roman"/>
          <w:bCs/>
          <w:lang w:val="id-ID"/>
        </w:rPr>
        <w:tab/>
        <w:t xml:space="preserve">  0,22</w:t>
      </w:r>
      <w:r w:rsidRPr="00EC6250">
        <w:rPr>
          <w:rFonts w:ascii="Times New Roman" w:hAnsi="Times New Roman"/>
          <w:bCs/>
          <w:lang w:val="id-ID"/>
        </w:rPr>
        <w:tab/>
        <w:t xml:space="preserve">            Rendah</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K</w:t>
      </w:r>
      <w:r w:rsidRPr="00EC6250">
        <w:rPr>
          <w:rFonts w:ascii="Times New Roman" w:hAnsi="Times New Roman"/>
          <w:bCs/>
          <w:vertAlign w:val="superscript"/>
          <w:lang w:val="id-ID"/>
        </w:rPr>
        <w:t>+</w:t>
      </w:r>
      <w:r w:rsidRPr="00EC6250">
        <w:rPr>
          <w:rFonts w:ascii="Times New Roman" w:hAnsi="Times New Roman"/>
          <w:bCs/>
          <w:lang w:val="id-ID"/>
        </w:rPr>
        <w:t xml:space="preserve"> (c.mol / kg)</w:t>
      </w:r>
      <w:r w:rsidRPr="00EC6250">
        <w:rPr>
          <w:rFonts w:ascii="Times New Roman" w:hAnsi="Times New Roman"/>
          <w:bCs/>
          <w:lang w:val="id-ID"/>
        </w:rPr>
        <w:tab/>
        <w:t xml:space="preserve">  0,89</w:t>
      </w:r>
      <w:r w:rsidRPr="00EC6250">
        <w:rPr>
          <w:rFonts w:ascii="Times New Roman" w:hAnsi="Times New Roman"/>
          <w:bCs/>
          <w:lang w:val="id-ID"/>
        </w:rPr>
        <w:tab/>
      </w:r>
      <w:r w:rsidRPr="00EC6250">
        <w:rPr>
          <w:rFonts w:ascii="Times New Roman" w:hAnsi="Times New Roman"/>
          <w:bCs/>
          <w:lang w:val="id-ID"/>
        </w:rPr>
        <w:tab/>
        <w:t>Tinggi</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KTK  tanah   (me / 100 g )</w:t>
      </w:r>
      <w:r w:rsidRPr="00EC6250">
        <w:rPr>
          <w:rFonts w:ascii="Times New Roman" w:hAnsi="Times New Roman"/>
          <w:bCs/>
          <w:lang w:val="id-ID"/>
        </w:rPr>
        <w:tab/>
        <w:t xml:space="preserve">  68,49</w:t>
      </w:r>
      <w:r w:rsidRPr="00EC6250">
        <w:rPr>
          <w:rFonts w:ascii="Times New Roman" w:hAnsi="Times New Roman"/>
          <w:bCs/>
          <w:lang w:val="id-ID"/>
        </w:rPr>
        <w:tab/>
        <w:t xml:space="preserve">    </w:t>
      </w:r>
      <w:r w:rsidRPr="00EC6250">
        <w:rPr>
          <w:rFonts w:ascii="Times New Roman" w:hAnsi="Times New Roman"/>
          <w:bCs/>
          <w:lang w:val="id-ID"/>
        </w:rPr>
        <w:tab/>
        <w:t>Sangat  Tinggi</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Permeabilitas  (cm/jam)</w:t>
      </w:r>
      <w:r w:rsidRPr="00EC6250">
        <w:rPr>
          <w:rFonts w:ascii="Times New Roman" w:hAnsi="Times New Roman"/>
          <w:bCs/>
          <w:lang w:val="id-ID"/>
        </w:rPr>
        <w:tab/>
        <w:t xml:space="preserve">  0,43</w:t>
      </w:r>
      <w:r w:rsidRPr="00EC6250">
        <w:rPr>
          <w:rFonts w:ascii="Times New Roman" w:hAnsi="Times New Roman"/>
          <w:bCs/>
          <w:lang w:val="id-ID"/>
        </w:rPr>
        <w:tab/>
      </w:r>
      <w:r w:rsidRPr="00EC6250">
        <w:rPr>
          <w:rFonts w:ascii="Times New Roman" w:hAnsi="Times New Roman"/>
          <w:bCs/>
          <w:lang w:val="id-ID"/>
        </w:rPr>
        <w:tab/>
        <w:t>Lambat</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BV  (cm</w:t>
      </w:r>
      <w:r w:rsidRPr="00EC6250">
        <w:rPr>
          <w:rFonts w:ascii="Times New Roman" w:hAnsi="Times New Roman"/>
          <w:bCs/>
          <w:vertAlign w:val="superscript"/>
          <w:lang w:val="id-ID"/>
        </w:rPr>
        <w:t>3</w:t>
      </w:r>
      <w:r w:rsidRPr="00EC6250">
        <w:rPr>
          <w:rFonts w:ascii="Times New Roman" w:hAnsi="Times New Roman"/>
          <w:bCs/>
          <w:lang w:val="id-ID"/>
        </w:rPr>
        <w:t xml:space="preserve"> /gr)</w:t>
      </w:r>
      <w:r w:rsidRPr="00EC6250">
        <w:rPr>
          <w:rFonts w:ascii="Times New Roman" w:hAnsi="Times New Roman"/>
          <w:bCs/>
          <w:lang w:val="id-ID"/>
        </w:rPr>
        <w:tab/>
        <w:t xml:space="preserve">  1,23</w:t>
      </w:r>
      <w:r w:rsidRPr="00EC6250">
        <w:rPr>
          <w:rFonts w:ascii="Times New Roman" w:hAnsi="Times New Roman"/>
          <w:bCs/>
          <w:lang w:val="id-ID"/>
        </w:rPr>
        <w:tab/>
        <w:t xml:space="preserve">              -</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 xml:space="preserve"> Kadar  Lengas :</w:t>
      </w:r>
    </w:p>
    <w:p w:rsidR="00B9587F" w:rsidRPr="00EC6250" w:rsidRDefault="00B9587F" w:rsidP="00B9587F">
      <w:pP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ab/>
        <w:t>Kering  udara (%)</w:t>
      </w:r>
      <w:r w:rsidRPr="00EC6250">
        <w:rPr>
          <w:rFonts w:ascii="Times New Roman" w:hAnsi="Times New Roman"/>
          <w:bCs/>
          <w:lang w:val="id-ID"/>
        </w:rPr>
        <w:tab/>
        <w:t xml:space="preserve">  9,27</w:t>
      </w:r>
      <w:r w:rsidRPr="00EC6250">
        <w:rPr>
          <w:rFonts w:ascii="Times New Roman" w:hAnsi="Times New Roman"/>
          <w:bCs/>
          <w:lang w:val="id-ID"/>
        </w:rPr>
        <w:tab/>
      </w:r>
      <w:r w:rsidRPr="00EC6250">
        <w:rPr>
          <w:rFonts w:ascii="Times New Roman" w:hAnsi="Times New Roman"/>
          <w:bCs/>
          <w:lang w:val="id-ID"/>
        </w:rPr>
        <w:tab/>
      </w:r>
      <w:r w:rsidRPr="00EC6250">
        <w:rPr>
          <w:rFonts w:ascii="Times New Roman" w:hAnsi="Times New Roman"/>
          <w:bCs/>
          <w:lang w:val="id-ID"/>
        </w:rPr>
        <w:tab/>
        <w:t>-</w:t>
      </w:r>
    </w:p>
    <w:p w:rsidR="00B9587F" w:rsidRPr="00EC6250" w:rsidRDefault="00B9587F" w:rsidP="00B9587F">
      <w:pPr>
        <w:pBdr>
          <w:bottom w:val="single" w:sz="4" w:space="1" w:color="auto"/>
        </w:pBdr>
        <w:tabs>
          <w:tab w:val="left" w:pos="567"/>
          <w:tab w:val="left" w:pos="3828"/>
        </w:tabs>
        <w:spacing w:after="0" w:line="288" w:lineRule="auto"/>
        <w:jc w:val="both"/>
        <w:rPr>
          <w:rFonts w:ascii="Times New Roman" w:hAnsi="Times New Roman"/>
          <w:bCs/>
          <w:lang w:val="id-ID"/>
        </w:rPr>
      </w:pPr>
      <w:r w:rsidRPr="00EC6250">
        <w:rPr>
          <w:rFonts w:ascii="Times New Roman" w:hAnsi="Times New Roman"/>
          <w:bCs/>
          <w:lang w:val="id-ID"/>
        </w:rPr>
        <w:tab/>
        <w:t>Kapasitas lapang (%)</w:t>
      </w:r>
      <w:r w:rsidRPr="00EC6250">
        <w:rPr>
          <w:rFonts w:ascii="Times New Roman" w:hAnsi="Times New Roman"/>
          <w:bCs/>
          <w:lang w:val="id-ID"/>
        </w:rPr>
        <w:tab/>
        <w:t>39,85</w:t>
      </w:r>
      <w:r w:rsidRPr="00EC6250">
        <w:rPr>
          <w:rFonts w:ascii="Times New Roman" w:hAnsi="Times New Roman"/>
          <w:bCs/>
          <w:lang w:val="id-ID"/>
        </w:rPr>
        <w:tab/>
      </w:r>
      <w:r w:rsidRPr="00EC6250">
        <w:rPr>
          <w:rFonts w:ascii="Times New Roman" w:hAnsi="Times New Roman"/>
          <w:bCs/>
          <w:lang w:val="id-ID"/>
        </w:rPr>
        <w:tab/>
      </w:r>
      <w:r w:rsidRPr="00EC6250">
        <w:rPr>
          <w:rFonts w:ascii="Times New Roman" w:hAnsi="Times New Roman"/>
          <w:bCs/>
          <w:lang w:val="id-ID"/>
        </w:rPr>
        <w:tab/>
      </w:r>
    </w:p>
    <w:p w:rsidR="00B9587F" w:rsidRPr="00892E47" w:rsidRDefault="00B9587F" w:rsidP="00B9587F">
      <w:pPr>
        <w:tabs>
          <w:tab w:val="left" w:pos="340"/>
        </w:tabs>
        <w:spacing w:after="0"/>
        <w:jc w:val="center"/>
        <w:rPr>
          <w:rFonts w:ascii="Times New Roman" w:hAnsi="Times New Roman"/>
          <w:b/>
          <w:caps/>
          <w:snapToGrid w:val="0"/>
          <w:sz w:val="24"/>
          <w:szCs w:val="24"/>
        </w:rPr>
      </w:pPr>
    </w:p>
    <w:p w:rsidR="00B9587F" w:rsidRPr="00487A98" w:rsidRDefault="00B9587F" w:rsidP="00B9587F">
      <w:pPr>
        <w:spacing w:line="360" w:lineRule="auto"/>
        <w:ind w:firstLine="567"/>
        <w:jc w:val="both"/>
        <w:rPr>
          <w:rFonts w:ascii="Times New Roman" w:hAnsi="Times New Roman"/>
          <w:sz w:val="24"/>
          <w:szCs w:val="24"/>
          <w:lang w:val="id-ID"/>
        </w:rPr>
      </w:pPr>
      <w:r w:rsidRPr="005077D8">
        <w:rPr>
          <w:rFonts w:ascii="Times New Roman" w:hAnsi="Times New Roman"/>
          <w:bCs/>
          <w:sz w:val="24"/>
          <w:szCs w:val="24"/>
          <w:lang w:val="id-ID"/>
        </w:rPr>
        <w:t>Berdasarkan  Tabel  1  di atas terlih</w:t>
      </w:r>
      <w:r>
        <w:rPr>
          <w:rFonts w:ascii="Times New Roman" w:hAnsi="Times New Roman"/>
          <w:bCs/>
          <w:sz w:val="24"/>
          <w:szCs w:val="24"/>
          <w:lang w:val="id-ID"/>
        </w:rPr>
        <w:t xml:space="preserve">at bahwa tanah sawah </w:t>
      </w:r>
      <w:r w:rsidRPr="005077D8">
        <w:rPr>
          <w:rFonts w:ascii="Times New Roman" w:hAnsi="Times New Roman"/>
          <w:bCs/>
          <w:sz w:val="24"/>
          <w:szCs w:val="24"/>
          <w:lang w:val="id-ID"/>
        </w:rPr>
        <w:t xml:space="preserve"> di lokasi pengkajian  desa </w:t>
      </w:r>
      <w:r>
        <w:rPr>
          <w:rFonts w:ascii="Times New Roman" w:hAnsi="Times New Roman"/>
          <w:bCs/>
          <w:sz w:val="24"/>
          <w:szCs w:val="24"/>
          <w:lang w:val="id-ID"/>
        </w:rPr>
        <w:t xml:space="preserve">Wareng kecamatan </w:t>
      </w:r>
      <w:r w:rsidRPr="005077D8">
        <w:rPr>
          <w:rFonts w:ascii="Times New Roman" w:hAnsi="Times New Roman"/>
          <w:bCs/>
          <w:sz w:val="24"/>
          <w:szCs w:val="24"/>
          <w:lang w:val="id-ID"/>
        </w:rPr>
        <w:t xml:space="preserve">Wonosari, Gunungkidul memiliki pH agak alkalis, kandungan bahan organik tanah tergolong rendah (&lt; 2%), sedangkan kadar N tot. tanah tergolong rendah </w:t>
      </w:r>
      <w:r>
        <w:rPr>
          <w:rFonts w:ascii="Times New Roman" w:hAnsi="Times New Roman"/>
          <w:bCs/>
          <w:sz w:val="24"/>
          <w:szCs w:val="24"/>
          <w:lang w:val="id-ID"/>
        </w:rPr>
        <w:t xml:space="preserve">    </w:t>
      </w:r>
      <w:r w:rsidRPr="005077D8">
        <w:rPr>
          <w:rFonts w:ascii="Times New Roman" w:hAnsi="Times New Roman"/>
          <w:bCs/>
          <w:sz w:val="24"/>
          <w:szCs w:val="24"/>
          <w:lang w:val="id-ID"/>
        </w:rPr>
        <w:t>(&lt; 0,2%) dengan C/N rasio sebesar 7,32</w:t>
      </w:r>
      <w:r>
        <w:rPr>
          <w:rFonts w:ascii="Times New Roman" w:hAnsi="Times New Roman"/>
          <w:bCs/>
          <w:sz w:val="24"/>
          <w:szCs w:val="24"/>
          <w:lang w:val="id-ID"/>
        </w:rPr>
        <w:t xml:space="preserve"> </w:t>
      </w:r>
      <w:r w:rsidRPr="005077D8">
        <w:rPr>
          <w:rFonts w:ascii="Times New Roman" w:hAnsi="Times New Roman"/>
          <w:bCs/>
          <w:sz w:val="24"/>
          <w:szCs w:val="24"/>
          <w:lang w:val="id-ID"/>
        </w:rPr>
        <w:t>atau tergolong sedang, artinya sudah banyak bahan organik yang terurai menjadi unsur-unsur hara dan habis diserap oleh akar tanaman, Kadar P</w:t>
      </w:r>
      <w:r w:rsidRPr="005077D8">
        <w:rPr>
          <w:rFonts w:ascii="Times New Roman" w:hAnsi="Times New Roman"/>
          <w:bCs/>
          <w:sz w:val="24"/>
          <w:szCs w:val="24"/>
          <w:vertAlign w:val="subscript"/>
          <w:lang w:val="id-ID"/>
        </w:rPr>
        <w:t>2</w:t>
      </w:r>
      <w:r w:rsidRPr="005077D8">
        <w:rPr>
          <w:rFonts w:ascii="Times New Roman" w:hAnsi="Times New Roman"/>
          <w:bCs/>
          <w:sz w:val="24"/>
          <w:szCs w:val="24"/>
          <w:lang w:val="id-ID"/>
        </w:rPr>
        <w:t>O</w:t>
      </w:r>
      <w:r w:rsidRPr="005077D8">
        <w:rPr>
          <w:rFonts w:ascii="Times New Roman" w:hAnsi="Times New Roman"/>
          <w:bCs/>
          <w:sz w:val="24"/>
          <w:szCs w:val="24"/>
          <w:vertAlign w:val="subscript"/>
          <w:lang w:val="id-ID"/>
        </w:rPr>
        <w:t>5</w:t>
      </w:r>
      <w:r w:rsidRPr="005077D8">
        <w:rPr>
          <w:rFonts w:ascii="Times New Roman" w:hAnsi="Times New Roman"/>
          <w:bCs/>
          <w:sz w:val="24"/>
          <w:szCs w:val="24"/>
          <w:lang w:val="id-ID"/>
        </w:rPr>
        <w:t xml:space="preserve"> total dalam tanah tergolong sangat tinggi (&gt; 60 mg/100 g tan</w:t>
      </w:r>
      <w:r>
        <w:rPr>
          <w:rFonts w:ascii="Times New Roman" w:hAnsi="Times New Roman"/>
          <w:bCs/>
          <w:sz w:val="24"/>
          <w:szCs w:val="24"/>
          <w:lang w:val="id-ID"/>
        </w:rPr>
        <w:t xml:space="preserve">ah), hal ini akibat  akumulasi </w:t>
      </w:r>
      <w:r w:rsidRPr="005077D8">
        <w:rPr>
          <w:rFonts w:ascii="Times New Roman" w:hAnsi="Times New Roman"/>
          <w:bCs/>
          <w:sz w:val="24"/>
          <w:szCs w:val="24"/>
          <w:lang w:val="id-ID"/>
        </w:rPr>
        <w:t>pemupukan P anorganik yang terus menerus dan terikat kuat dalam ikatan jerapan komplek liat tanah. Sedangkan kadar K</w:t>
      </w:r>
      <w:r w:rsidRPr="005077D8">
        <w:rPr>
          <w:rFonts w:ascii="Times New Roman" w:hAnsi="Times New Roman"/>
          <w:bCs/>
          <w:sz w:val="24"/>
          <w:szCs w:val="24"/>
          <w:vertAlign w:val="subscript"/>
          <w:lang w:val="id-ID"/>
        </w:rPr>
        <w:t>2</w:t>
      </w:r>
      <w:r w:rsidRPr="005077D8">
        <w:rPr>
          <w:rFonts w:ascii="Times New Roman" w:hAnsi="Times New Roman"/>
          <w:bCs/>
          <w:sz w:val="24"/>
          <w:szCs w:val="24"/>
          <w:lang w:val="id-ID"/>
        </w:rPr>
        <w:t>O tergolong tinggi (&gt; 40 mg/100 g tanah) dan rerata KTK nya tergolong tinggi (&gt; 35 me /100 g tanah).  Secara umum kondisi tingkat kesub</w:t>
      </w:r>
      <w:r>
        <w:rPr>
          <w:rFonts w:ascii="Times New Roman" w:hAnsi="Times New Roman"/>
          <w:bCs/>
          <w:sz w:val="24"/>
          <w:szCs w:val="24"/>
          <w:lang w:val="id-ID"/>
        </w:rPr>
        <w:t xml:space="preserve">uran tanahnya </w:t>
      </w:r>
      <w:r w:rsidRPr="005077D8">
        <w:rPr>
          <w:rFonts w:ascii="Times New Roman" w:hAnsi="Times New Roman"/>
          <w:bCs/>
          <w:sz w:val="24"/>
          <w:szCs w:val="24"/>
          <w:lang w:val="id-ID"/>
        </w:rPr>
        <w:t xml:space="preserve">tergolong sedang, hanya kandungan bahan organik dan N tanah perlu ditingkatkan dengan mengembalikan biomass sisa panen dan pupuk kandang ke dalam tanah setiap musim tanam agar mikroba tanah dapat berkembang lebih banyak dan struktur tanah menjadi remah. Hal ini sesuai dengan pernyataan dari Atmojo (2003), yang menyebutkan bahwa  </w:t>
      </w:r>
      <w:r>
        <w:rPr>
          <w:rFonts w:ascii="Times New Roman" w:hAnsi="Times New Roman"/>
          <w:sz w:val="24"/>
          <w:szCs w:val="24"/>
          <w:lang w:val="id-ID"/>
        </w:rPr>
        <w:t>b</w:t>
      </w:r>
      <w:r w:rsidRPr="005077D8">
        <w:rPr>
          <w:rFonts w:ascii="Times New Roman" w:hAnsi="Times New Roman"/>
          <w:sz w:val="24"/>
          <w:szCs w:val="24"/>
        </w:rPr>
        <w:t>ahan org</w:t>
      </w:r>
      <w:r w:rsidRPr="005077D8">
        <w:rPr>
          <w:rFonts w:ascii="Times New Roman" w:hAnsi="Times New Roman"/>
          <w:sz w:val="24"/>
          <w:szCs w:val="24"/>
          <w:lang w:val="id-ID"/>
        </w:rPr>
        <w:t>a</w:t>
      </w:r>
      <w:r w:rsidRPr="005077D8">
        <w:rPr>
          <w:rFonts w:ascii="Times New Roman" w:hAnsi="Times New Roman"/>
          <w:sz w:val="24"/>
          <w:szCs w:val="24"/>
        </w:rPr>
        <w:t xml:space="preserve">nik di samping berpengaruh terhadap pasokan hara tanah, juga berpengaruh terhadap sifat fisik, biologi dan kimia tanah lainnya. Peran bahan organik yang paling besar terhadap sifat fisik tanah meliputi : struktur, konsistensi, porositas dan daya mengikat air. </w:t>
      </w:r>
      <w:r w:rsidRPr="005077D8">
        <w:rPr>
          <w:rFonts w:ascii="Times New Roman" w:hAnsi="Times New Roman"/>
          <w:sz w:val="24"/>
          <w:szCs w:val="24"/>
          <w:lang w:val="id-ID"/>
        </w:rPr>
        <w:t xml:space="preserve"> </w:t>
      </w:r>
      <w:r w:rsidRPr="005077D8">
        <w:rPr>
          <w:rFonts w:ascii="Times New Roman" w:hAnsi="Times New Roman"/>
          <w:sz w:val="24"/>
          <w:szCs w:val="24"/>
        </w:rPr>
        <w:t xml:space="preserve">Pengaruh pemberian bahan organik terhadap perbaikan struktur tanah berkaitan dengan tingkat agregasi dalam tanah. Pada tanah lempung yang berat, terjadi perubahan struktur gumpal kasar dan kuat menjadi struktur yang lebih halus tidak kasar, dengan derajat struktur sedang hingga kuat, sehingga lebih mudah untuk diolah. </w:t>
      </w:r>
    </w:p>
    <w:p w:rsidR="00B9587F" w:rsidRPr="00EC6250" w:rsidRDefault="00B9587F" w:rsidP="00B9587F">
      <w:pPr>
        <w:spacing w:line="240" w:lineRule="auto"/>
        <w:ind w:left="993" w:hanging="993"/>
        <w:rPr>
          <w:rFonts w:ascii="Times New Roman" w:hAnsi="Times New Roman"/>
          <w:bCs/>
          <w:sz w:val="24"/>
          <w:szCs w:val="24"/>
          <w:lang w:val="id-ID"/>
        </w:rPr>
      </w:pPr>
      <w:r w:rsidRPr="00EC6250">
        <w:rPr>
          <w:rFonts w:ascii="Times New Roman" w:hAnsi="Times New Roman"/>
          <w:bCs/>
          <w:sz w:val="24"/>
          <w:szCs w:val="24"/>
          <w:lang w:val="id-ID"/>
        </w:rPr>
        <w:t xml:space="preserve">Tabel  </w:t>
      </w:r>
      <w:r>
        <w:rPr>
          <w:rFonts w:ascii="Times New Roman" w:hAnsi="Times New Roman"/>
          <w:bCs/>
          <w:sz w:val="24"/>
          <w:szCs w:val="24"/>
          <w:lang w:val="id-ID"/>
        </w:rPr>
        <w:t>2</w:t>
      </w:r>
      <w:r w:rsidRPr="00EC6250">
        <w:rPr>
          <w:rFonts w:ascii="Times New Roman" w:hAnsi="Times New Roman"/>
          <w:bCs/>
          <w:sz w:val="24"/>
          <w:szCs w:val="24"/>
          <w:lang w:val="id-ID"/>
        </w:rPr>
        <w:t>.  Pengamatan komponen hasil  pada  pengkajian  aplikasi  pupuk hayati dan biochar di desa Wareng, kecamatan Wonosari, Gunungkidul</w:t>
      </w:r>
    </w:p>
    <w:tbl>
      <w:tblPr>
        <w:tblStyle w:val="TableGrid"/>
        <w:tblW w:w="8931" w:type="dxa"/>
        <w:tblInd w:w="-318" w:type="dxa"/>
        <w:tblLook w:val="04A0" w:firstRow="1" w:lastRow="0" w:firstColumn="1" w:lastColumn="0" w:noHBand="0" w:noVBand="1"/>
      </w:tblPr>
      <w:tblGrid>
        <w:gridCol w:w="852"/>
        <w:gridCol w:w="2268"/>
        <w:gridCol w:w="1417"/>
        <w:gridCol w:w="1418"/>
        <w:gridCol w:w="1559"/>
        <w:gridCol w:w="1417"/>
      </w:tblGrid>
      <w:tr w:rsidR="00B9587F" w:rsidRPr="00EC6250" w:rsidTr="00D74633">
        <w:tc>
          <w:tcPr>
            <w:tcW w:w="852"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after="0" w:line="240" w:lineRule="auto"/>
              <w:jc w:val="center"/>
              <w:rPr>
                <w:color w:val="000000"/>
                <w:sz w:val="20"/>
                <w:szCs w:val="20"/>
                <w:lang w:val="id-ID"/>
              </w:rPr>
            </w:pPr>
            <w:r w:rsidRPr="00E25477">
              <w:rPr>
                <w:color w:val="000000"/>
                <w:sz w:val="20"/>
                <w:szCs w:val="20"/>
                <w:lang w:val="id-ID"/>
              </w:rPr>
              <w:t>Kode perlk.</w:t>
            </w:r>
          </w:p>
        </w:tc>
        <w:tc>
          <w:tcPr>
            <w:tcW w:w="2268"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after="0" w:line="240" w:lineRule="auto"/>
              <w:jc w:val="center"/>
              <w:rPr>
                <w:color w:val="000000"/>
                <w:sz w:val="20"/>
                <w:szCs w:val="20"/>
                <w:lang w:val="id-ID"/>
              </w:rPr>
            </w:pPr>
            <w:r w:rsidRPr="00E25477">
              <w:rPr>
                <w:color w:val="000000"/>
                <w:sz w:val="20"/>
                <w:szCs w:val="20"/>
                <w:lang w:val="id-ID"/>
              </w:rPr>
              <w:t>Perlakuan</w:t>
            </w:r>
          </w:p>
        </w:tc>
        <w:tc>
          <w:tcPr>
            <w:tcW w:w="1417" w:type="dxa"/>
            <w:tcBorders>
              <w:top w:val="single" w:sz="4" w:space="0" w:color="auto"/>
              <w:left w:val="nil"/>
              <w:bottom w:val="single" w:sz="4" w:space="0" w:color="auto"/>
              <w:right w:val="nil"/>
            </w:tcBorders>
            <w:shd w:val="clear" w:color="auto" w:fill="FFFFFF" w:themeFill="background1"/>
            <w:vAlign w:val="center"/>
          </w:tcPr>
          <w:p w:rsidR="00B9587F" w:rsidRPr="00EC6250" w:rsidRDefault="00B9587F" w:rsidP="00D74633">
            <w:pPr>
              <w:tabs>
                <w:tab w:val="left" w:pos="709"/>
              </w:tabs>
              <w:spacing w:after="0" w:line="240" w:lineRule="auto"/>
              <w:jc w:val="center"/>
              <w:rPr>
                <w:color w:val="000000"/>
                <w:lang w:val="id-ID"/>
              </w:rPr>
            </w:pPr>
            <w:r w:rsidRPr="00EC6250">
              <w:rPr>
                <w:color w:val="000000"/>
                <w:lang w:val="id-ID"/>
              </w:rPr>
              <w:t>Panjang malai</w:t>
            </w:r>
          </w:p>
          <w:p w:rsidR="00B9587F" w:rsidRPr="00EC6250" w:rsidRDefault="00B9587F" w:rsidP="00D74633">
            <w:pPr>
              <w:tabs>
                <w:tab w:val="left" w:pos="709"/>
              </w:tabs>
              <w:spacing w:after="0" w:line="240" w:lineRule="auto"/>
              <w:jc w:val="center"/>
              <w:rPr>
                <w:color w:val="000000"/>
                <w:lang w:val="id-ID"/>
              </w:rPr>
            </w:pPr>
            <w:r w:rsidRPr="00EC6250">
              <w:rPr>
                <w:color w:val="000000"/>
                <w:lang w:val="id-ID"/>
              </w:rPr>
              <w:t>(cm)</w:t>
            </w:r>
          </w:p>
        </w:tc>
        <w:tc>
          <w:tcPr>
            <w:tcW w:w="1418" w:type="dxa"/>
            <w:tcBorders>
              <w:top w:val="single" w:sz="4" w:space="0" w:color="auto"/>
              <w:left w:val="nil"/>
              <w:bottom w:val="single" w:sz="4" w:space="0" w:color="auto"/>
              <w:right w:val="nil"/>
            </w:tcBorders>
            <w:shd w:val="clear" w:color="auto" w:fill="FFFFFF" w:themeFill="background1"/>
            <w:vAlign w:val="center"/>
          </w:tcPr>
          <w:p w:rsidR="00B9587F" w:rsidRPr="00EC6250" w:rsidRDefault="00B9587F" w:rsidP="00D74633">
            <w:pPr>
              <w:tabs>
                <w:tab w:val="left" w:pos="709"/>
              </w:tabs>
              <w:spacing w:after="0" w:line="240" w:lineRule="auto"/>
              <w:jc w:val="center"/>
              <w:rPr>
                <w:color w:val="000000"/>
                <w:lang w:val="id-ID"/>
              </w:rPr>
            </w:pPr>
            <w:r w:rsidRPr="00EC6250">
              <w:rPr>
                <w:color w:val="000000"/>
                <w:lang w:val="id-ID"/>
              </w:rPr>
              <w:t>Jumlah malai per rumpun</w:t>
            </w:r>
          </w:p>
        </w:tc>
        <w:tc>
          <w:tcPr>
            <w:tcW w:w="1559" w:type="dxa"/>
            <w:tcBorders>
              <w:top w:val="single" w:sz="4" w:space="0" w:color="auto"/>
              <w:left w:val="nil"/>
              <w:bottom w:val="single" w:sz="4" w:space="0" w:color="auto"/>
              <w:right w:val="nil"/>
            </w:tcBorders>
            <w:shd w:val="clear" w:color="auto" w:fill="FFFFFF" w:themeFill="background1"/>
            <w:vAlign w:val="center"/>
          </w:tcPr>
          <w:p w:rsidR="00B9587F" w:rsidRPr="00EC6250" w:rsidRDefault="00B9587F" w:rsidP="00D74633">
            <w:pPr>
              <w:tabs>
                <w:tab w:val="left" w:pos="709"/>
              </w:tabs>
              <w:spacing w:after="0" w:line="240" w:lineRule="auto"/>
              <w:jc w:val="center"/>
              <w:rPr>
                <w:color w:val="000000"/>
                <w:lang w:val="id-ID"/>
              </w:rPr>
            </w:pPr>
            <w:r w:rsidRPr="00EC6250">
              <w:rPr>
                <w:color w:val="000000"/>
                <w:lang w:val="id-ID"/>
              </w:rPr>
              <w:t>Jumlah Gabah per malai</w:t>
            </w:r>
          </w:p>
        </w:tc>
        <w:tc>
          <w:tcPr>
            <w:tcW w:w="1417" w:type="dxa"/>
            <w:tcBorders>
              <w:top w:val="single" w:sz="4" w:space="0" w:color="auto"/>
              <w:left w:val="nil"/>
              <w:bottom w:val="single" w:sz="4" w:space="0" w:color="auto"/>
              <w:right w:val="nil"/>
            </w:tcBorders>
            <w:shd w:val="clear" w:color="auto" w:fill="FFFFFF" w:themeFill="background1"/>
            <w:vAlign w:val="center"/>
          </w:tcPr>
          <w:p w:rsidR="00B9587F" w:rsidRPr="00EC6250" w:rsidRDefault="00B9587F" w:rsidP="00D74633">
            <w:pPr>
              <w:tabs>
                <w:tab w:val="left" w:pos="709"/>
              </w:tabs>
              <w:spacing w:after="0" w:line="240" w:lineRule="auto"/>
              <w:jc w:val="center"/>
              <w:rPr>
                <w:color w:val="000000"/>
                <w:lang w:val="id-ID"/>
              </w:rPr>
            </w:pPr>
            <w:r w:rsidRPr="00EC6250">
              <w:rPr>
                <w:color w:val="000000"/>
                <w:lang w:val="id-ID"/>
              </w:rPr>
              <w:t>Bobot        1000 butir</w:t>
            </w:r>
          </w:p>
          <w:p w:rsidR="00B9587F" w:rsidRPr="00EC6250" w:rsidRDefault="00B9587F" w:rsidP="00D74633">
            <w:pPr>
              <w:tabs>
                <w:tab w:val="left" w:pos="709"/>
              </w:tabs>
              <w:spacing w:after="0" w:line="240" w:lineRule="auto"/>
              <w:jc w:val="center"/>
              <w:rPr>
                <w:color w:val="000000"/>
                <w:lang w:val="id-ID"/>
              </w:rPr>
            </w:pPr>
            <w:r w:rsidRPr="00EC6250">
              <w:rPr>
                <w:color w:val="000000"/>
                <w:lang w:val="id-ID"/>
              </w:rPr>
              <w:t>(gr)</w:t>
            </w:r>
          </w:p>
        </w:tc>
      </w:tr>
      <w:tr w:rsidR="00B9587F" w:rsidRPr="00EC6250" w:rsidTr="00E25477">
        <w:trPr>
          <w:trHeight w:val="586"/>
        </w:trPr>
        <w:tc>
          <w:tcPr>
            <w:tcW w:w="852" w:type="dxa"/>
            <w:tcBorders>
              <w:top w:val="single" w:sz="4" w:space="0" w:color="auto"/>
              <w:left w:val="nil"/>
              <w:bottom w:val="nil"/>
              <w:right w:val="nil"/>
            </w:tcBorders>
            <w:vAlign w:val="center"/>
          </w:tcPr>
          <w:p w:rsidR="00B9587F" w:rsidRPr="00E25477" w:rsidRDefault="00B9587F" w:rsidP="00D74633">
            <w:pPr>
              <w:tabs>
                <w:tab w:val="left" w:pos="709"/>
              </w:tabs>
              <w:spacing w:after="0" w:line="360" w:lineRule="auto"/>
              <w:jc w:val="center"/>
              <w:rPr>
                <w:color w:val="000000"/>
                <w:sz w:val="20"/>
                <w:szCs w:val="20"/>
                <w:lang w:val="id-ID"/>
              </w:rPr>
            </w:pPr>
            <w:r w:rsidRPr="00E25477">
              <w:rPr>
                <w:color w:val="000000"/>
                <w:sz w:val="20"/>
                <w:szCs w:val="20"/>
                <w:lang w:val="id-ID"/>
              </w:rPr>
              <w:t>A</w:t>
            </w:r>
          </w:p>
        </w:tc>
        <w:tc>
          <w:tcPr>
            <w:tcW w:w="2268" w:type="dxa"/>
            <w:tcBorders>
              <w:top w:val="single" w:sz="4" w:space="0" w:color="auto"/>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Kontrol (tanpa pupuk hayati + biochar)</w:t>
            </w:r>
          </w:p>
        </w:tc>
        <w:tc>
          <w:tcPr>
            <w:tcW w:w="1417" w:type="dxa"/>
            <w:tcBorders>
              <w:top w:val="single" w:sz="4" w:space="0" w:color="auto"/>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23,85 a</w:t>
            </w:r>
          </w:p>
        </w:tc>
        <w:tc>
          <w:tcPr>
            <w:tcW w:w="1418" w:type="dxa"/>
            <w:tcBorders>
              <w:top w:val="single" w:sz="4" w:space="0" w:color="auto"/>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9,25 a</w:t>
            </w:r>
          </w:p>
        </w:tc>
        <w:tc>
          <w:tcPr>
            <w:tcW w:w="1559" w:type="dxa"/>
            <w:tcBorders>
              <w:top w:val="single" w:sz="4" w:space="0" w:color="auto"/>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190,37 a</w:t>
            </w:r>
          </w:p>
        </w:tc>
        <w:tc>
          <w:tcPr>
            <w:tcW w:w="1417" w:type="dxa"/>
            <w:tcBorders>
              <w:top w:val="single" w:sz="4" w:space="0" w:color="auto"/>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23,37 a</w:t>
            </w:r>
          </w:p>
        </w:tc>
      </w:tr>
      <w:tr w:rsidR="00B9587F" w:rsidRPr="00EC6250" w:rsidTr="00D74633">
        <w:tc>
          <w:tcPr>
            <w:tcW w:w="852" w:type="dxa"/>
            <w:tcBorders>
              <w:top w:val="nil"/>
              <w:left w:val="nil"/>
              <w:bottom w:val="nil"/>
              <w:right w:val="nil"/>
            </w:tcBorders>
            <w:vAlign w:val="center"/>
          </w:tcPr>
          <w:p w:rsidR="00B9587F" w:rsidRPr="00E25477" w:rsidRDefault="00B9587F" w:rsidP="00D74633">
            <w:pPr>
              <w:tabs>
                <w:tab w:val="left" w:pos="709"/>
              </w:tabs>
              <w:spacing w:line="360" w:lineRule="auto"/>
              <w:jc w:val="center"/>
              <w:rPr>
                <w:color w:val="000000"/>
                <w:sz w:val="20"/>
                <w:szCs w:val="20"/>
                <w:lang w:val="id-ID"/>
              </w:rPr>
            </w:pPr>
            <w:r w:rsidRPr="00E25477">
              <w:rPr>
                <w:color w:val="000000"/>
                <w:sz w:val="20"/>
                <w:szCs w:val="20"/>
                <w:lang w:val="id-ID"/>
              </w:rPr>
              <w:t>B</w:t>
            </w:r>
          </w:p>
        </w:tc>
        <w:tc>
          <w:tcPr>
            <w:tcW w:w="2268"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 xml:space="preserve">Tanpa biochar. Pupuk hayati Agrimeth + 100% rekomendasi </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24,87 ab</w:t>
            </w:r>
          </w:p>
        </w:tc>
        <w:tc>
          <w:tcPr>
            <w:tcW w:w="1418"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10,43 ab</w:t>
            </w:r>
          </w:p>
        </w:tc>
        <w:tc>
          <w:tcPr>
            <w:tcW w:w="1559"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200,28 b</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24,37 b</w:t>
            </w:r>
          </w:p>
        </w:tc>
      </w:tr>
      <w:tr w:rsidR="00B9587F" w:rsidRPr="00EC6250" w:rsidTr="00D74633">
        <w:tc>
          <w:tcPr>
            <w:tcW w:w="852" w:type="dxa"/>
            <w:tcBorders>
              <w:top w:val="nil"/>
              <w:left w:val="nil"/>
              <w:bottom w:val="nil"/>
              <w:right w:val="nil"/>
            </w:tcBorders>
            <w:vAlign w:val="center"/>
          </w:tcPr>
          <w:p w:rsidR="00B9587F" w:rsidRPr="00E25477" w:rsidRDefault="00B9587F" w:rsidP="00D74633">
            <w:pPr>
              <w:tabs>
                <w:tab w:val="left" w:pos="709"/>
              </w:tabs>
              <w:spacing w:line="360" w:lineRule="auto"/>
              <w:jc w:val="center"/>
              <w:rPr>
                <w:color w:val="000000"/>
                <w:sz w:val="20"/>
                <w:szCs w:val="20"/>
                <w:lang w:val="id-ID"/>
              </w:rPr>
            </w:pPr>
            <w:r w:rsidRPr="00E25477">
              <w:rPr>
                <w:color w:val="000000"/>
                <w:sz w:val="20"/>
                <w:szCs w:val="20"/>
                <w:lang w:val="id-ID"/>
              </w:rPr>
              <w:t>C</w:t>
            </w:r>
          </w:p>
        </w:tc>
        <w:tc>
          <w:tcPr>
            <w:tcW w:w="2268"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 xml:space="preserve">Tanpa biochar. Pupuk hayati Agrimeth + 50% rekomendasi    </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24,19 ab</w:t>
            </w:r>
          </w:p>
        </w:tc>
        <w:tc>
          <w:tcPr>
            <w:tcW w:w="1418"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10,51 ab</w:t>
            </w:r>
          </w:p>
        </w:tc>
        <w:tc>
          <w:tcPr>
            <w:tcW w:w="1559"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196,87 b</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24,08 ab</w:t>
            </w:r>
          </w:p>
        </w:tc>
      </w:tr>
      <w:tr w:rsidR="00B9587F" w:rsidRPr="00EC6250" w:rsidTr="00D74633">
        <w:tc>
          <w:tcPr>
            <w:tcW w:w="852" w:type="dxa"/>
            <w:tcBorders>
              <w:top w:val="nil"/>
              <w:left w:val="nil"/>
              <w:bottom w:val="nil"/>
              <w:right w:val="nil"/>
            </w:tcBorders>
            <w:vAlign w:val="center"/>
          </w:tcPr>
          <w:p w:rsidR="00B9587F" w:rsidRPr="00E25477" w:rsidRDefault="00B9587F" w:rsidP="00D74633">
            <w:pPr>
              <w:tabs>
                <w:tab w:val="left" w:pos="709"/>
              </w:tabs>
              <w:spacing w:line="360" w:lineRule="auto"/>
              <w:jc w:val="center"/>
              <w:rPr>
                <w:color w:val="000000"/>
                <w:sz w:val="20"/>
                <w:szCs w:val="20"/>
                <w:lang w:val="id-ID"/>
              </w:rPr>
            </w:pPr>
            <w:r w:rsidRPr="00E25477">
              <w:rPr>
                <w:color w:val="000000"/>
                <w:sz w:val="20"/>
                <w:szCs w:val="20"/>
                <w:lang w:val="id-ID"/>
              </w:rPr>
              <w:t>D</w:t>
            </w:r>
          </w:p>
        </w:tc>
        <w:tc>
          <w:tcPr>
            <w:tcW w:w="2268"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 xml:space="preserve">Tanpa pupuk hayati Agrimeth. Aplikasi biochar arang sekam 2 ton/ha + 100% rekomendasi </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25,55 ab</w:t>
            </w:r>
          </w:p>
        </w:tc>
        <w:tc>
          <w:tcPr>
            <w:tcW w:w="1418"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11,85  b</w:t>
            </w:r>
          </w:p>
        </w:tc>
        <w:tc>
          <w:tcPr>
            <w:tcW w:w="1559"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206,23 c</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24,07 b</w:t>
            </w:r>
          </w:p>
        </w:tc>
      </w:tr>
      <w:tr w:rsidR="00B9587F" w:rsidRPr="00EC6250" w:rsidTr="00D74633">
        <w:tc>
          <w:tcPr>
            <w:tcW w:w="852" w:type="dxa"/>
            <w:tcBorders>
              <w:top w:val="nil"/>
              <w:left w:val="nil"/>
              <w:bottom w:val="nil"/>
              <w:right w:val="nil"/>
            </w:tcBorders>
            <w:vAlign w:val="center"/>
          </w:tcPr>
          <w:p w:rsidR="00B9587F" w:rsidRPr="00E25477" w:rsidRDefault="00B9587F" w:rsidP="00D74633">
            <w:pPr>
              <w:tabs>
                <w:tab w:val="left" w:pos="709"/>
              </w:tabs>
              <w:spacing w:line="360" w:lineRule="auto"/>
              <w:jc w:val="center"/>
              <w:rPr>
                <w:color w:val="000000"/>
                <w:sz w:val="20"/>
                <w:szCs w:val="20"/>
                <w:lang w:val="id-ID"/>
              </w:rPr>
            </w:pPr>
            <w:r w:rsidRPr="00E25477">
              <w:rPr>
                <w:color w:val="000000"/>
                <w:sz w:val="20"/>
                <w:szCs w:val="20"/>
                <w:lang w:val="id-ID"/>
              </w:rPr>
              <w:t>E</w:t>
            </w:r>
          </w:p>
        </w:tc>
        <w:tc>
          <w:tcPr>
            <w:tcW w:w="2268"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Aplikasi pupuk hayati dan biochar 2 ton/ha + 100% rekomendasi pupuk anorganik</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26,75 b</w:t>
            </w:r>
          </w:p>
        </w:tc>
        <w:tc>
          <w:tcPr>
            <w:tcW w:w="1418"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12,43 b</w:t>
            </w:r>
          </w:p>
        </w:tc>
        <w:tc>
          <w:tcPr>
            <w:tcW w:w="1559"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209,25 c</w:t>
            </w:r>
          </w:p>
        </w:tc>
        <w:tc>
          <w:tcPr>
            <w:tcW w:w="1417" w:type="dxa"/>
            <w:tcBorders>
              <w:top w:val="nil"/>
              <w:left w:val="nil"/>
              <w:bottom w:val="nil"/>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25,95 c</w:t>
            </w:r>
          </w:p>
        </w:tc>
      </w:tr>
      <w:tr w:rsidR="00B9587F" w:rsidRPr="00EC6250" w:rsidTr="00E25477">
        <w:trPr>
          <w:trHeight w:val="1001"/>
        </w:trPr>
        <w:tc>
          <w:tcPr>
            <w:tcW w:w="852" w:type="dxa"/>
            <w:tcBorders>
              <w:top w:val="nil"/>
              <w:left w:val="nil"/>
              <w:bottom w:val="single" w:sz="4" w:space="0" w:color="auto"/>
              <w:right w:val="nil"/>
            </w:tcBorders>
            <w:vAlign w:val="center"/>
          </w:tcPr>
          <w:p w:rsidR="00B9587F" w:rsidRPr="00E25477" w:rsidRDefault="00B9587F" w:rsidP="00D74633">
            <w:pPr>
              <w:tabs>
                <w:tab w:val="left" w:pos="709"/>
              </w:tabs>
              <w:spacing w:line="360" w:lineRule="auto"/>
              <w:jc w:val="center"/>
              <w:rPr>
                <w:color w:val="000000"/>
                <w:sz w:val="20"/>
                <w:szCs w:val="20"/>
                <w:lang w:val="id-ID"/>
              </w:rPr>
            </w:pPr>
            <w:r w:rsidRPr="00E25477">
              <w:rPr>
                <w:color w:val="000000"/>
                <w:sz w:val="20"/>
                <w:szCs w:val="20"/>
                <w:lang w:val="id-ID"/>
              </w:rPr>
              <w:t>F</w:t>
            </w:r>
          </w:p>
        </w:tc>
        <w:tc>
          <w:tcPr>
            <w:tcW w:w="2268" w:type="dxa"/>
            <w:tcBorders>
              <w:top w:val="nil"/>
              <w:left w:val="nil"/>
              <w:bottom w:val="single" w:sz="4" w:space="0" w:color="auto"/>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Aplikasi pupuk hayati dan biochar 2 ton/ha + 50 % rekomendasi pupuk anorganik</w:t>
            </w:r>
          </w:p>
        </w:tc>
        <w:tc>
          <w:tcPr>
            <w:tcW w:w="1417" w:type="dxa"/>
            <w:tcBorders>
              <w:top w:val="nil"/>
              <w:left w:val="nil"/>
              <w:bottom w:val="single" w:sz="4" w:space="0" w:color="auto"/>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26,38 b</w:t>
            </w:r>
          </w:p>
        </w:tc>
        <w:tc>
          <w:tcPr>
            <w:tcW w:w="1418" w:type="dxa"/>
            <w:tcBorders>
              <w:top w:val="nil"/>
              <w:left w:val="nil"/>
              <w:bottom w:val="single" w:sz="4" w:space="0" w:color="auto"/>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11,72 b</w:t>
            </w:r>
          </w:p>
        </w:tc>
        <w:tc>
          <w:tcPr>
            <w:tcW w:w="1559" w:type="dxa"/>
            <w:tcBorders>
              <w:top w:val="nil"/>
              <w:left w:val="nil"/>
              <w:bottom w:val="single" w:sz="4" w:space="0" w:color="auto"/>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203,48 c</w:t>
            </w:r>
          </w:p>
        </w:tc>
        <w:tc>
          <w:tcPr>
            <w:tcW w:w="1417" w:type="dxa"/>
            <w:tcBorders>
              <w:top w:val="nil"/>
              <w:left w:val="nil"/>
              <w:bottom w:val="single" w:sz="4" w:space="0" w:color="auto"/>
              <w:right w:val="nil"/>
            </w:tcBorders>
            <w:vAlign w:val="center"/>
          </w:tcPr>
          <w:p w:rsidR="00B9587F" w:rsidRPr="00EC6250" w:rsidRDefault="00B9587F" w:rsidP="00D74633">
            <w:pPr>
              <w:tabs>
                <w:tab w:val="left" w:pos="709"/>
              </w:tabs>
              <w:spacing w:line="360" w:lineRule="auto"/>
              <w:jc w:val="center"/>
              <w:rPr>
                <w:color w:val="000000"/>
                <w:lang w:val="id-ID"/>
              </w:rPr>
            </w:pPr>
            <w:r w:rsidRPr="00EC6250">
              <w:rPr>
                <w:color w:val="000000"/>
                <w:lang w:val="id-ID"/>
              </w:rPr>
              <w:t>24,81 c</w:t>
            </w:r>
          </w:p>
        </w:tc>
      </w:tr>
    </w:tbl>
    <w:p w:rsidR="00B9587F" w:rsidRPr="00E25477" w:rsidRDefault="00B9587F" w:rsidP="00B9587F">
      <w:pPr>
        <w:tabs>
          <w:tab w:val="left" w:pos="709"/>
          <w:tab w:val="left" w:pos="1560"/>
        </w:tabs>
        <w:spacing w:after="0"/>
        <w:ind w:left="1134" w:right="-568" w:hanging="1276"/>
        <w:jc w:val="both"/>
        <w:rPr>
          <w:rFonts w:ascii="Times New Roman" w:hAnsi="Times New Roman"/>
          <w:i/>
          <w:color w:val="000000"/>
          <w:sz w:val="18"/>
          <w:szCs w:val="18"/>
          <w:lang w:val="id-ID"/>
        </w:rPr>
      </w:pPr>
      <w:r w:rsidRPr="00E25477">
        <w:rPr>
          <w:rFonts w:ascii="Times New Roman" w:hAnsi="Times New Roman"/>
          <w:i/>
          <w:color w:val="000000"/>
          <w:sz w:val="18"/>
          <w:szCs w:val="18"/>
          <w:lang w:val="id-ID"/>
        </w:rPr>
        <w:t>Keterangan : Angka yang diikuti huruf yang sama dalam kolom yang sama tidak berbeda</w:t>
      </w:r>
    </w:p>
    <w:p w:rsidR="00B9587F" w:rsidRPr="00E25477" w:rsidRDefault="00B9587F" w:rsidP="00B9587F">
      <w:pPr>
        <w:tabs>
          <w:tab w:val="left" w:pos="709"/>
          <w:tab w:val="left" w:pos="1560"/>
        </w:tabs>
        <w:spacing w:after="0"/>
        <w:ind w:left="1134" w:right="-568" w:hanging="1276"/>
        <w:jc w:val="both"/>
        <w:rPr>
          <w:rFonts w:ascii="Times New Roman" w:hAnsi="Times New Roman"/>
          <w:i/>
          <w:color w:val="000000"/>
          <w:sz w:val="18"/>
          <w:szCs w:val="18"/>
          <w:lang w:val="id-ID"/>
        </w:rPr>
      </w:pPr>
      <w:r w:rsidRPr="00E25477">
        <w:rPr>
          <w:rFonts w:ascii="Times New Roman" w:hAnsi="Times New Roman"/>
          <w:i/>
          <w:color w:val="000000"/>
          <w:sz w:val="18"/>
          <w:szCs w:val="18"/>
          <w:lang w:val="id-ID"/>
        </w:rPr>
        <w:t xml:space="preserve">                      nyata  berdasarkan Uji Jarak Duncan pada taraf 5%</w:t>
      </w:r>
    </w:p>
    <w:p w:rsidR="00B9587F" w:rsidRDefault="00B9587F" w:rsidP="00B9587F">
      <w:pPr>
        <w:tabs>
          <w:tab w:val="left" w:pos="709"/>
          <w:tab w:val="left" w:pos="1560"/>
        </w:tabs>
        <w:spacing w:after="0"/>
        <w:ind w:left="1134" w:right="-568" w:hanging="1276"/>
        <w:jc w:val="both"/>
        <w:rPr>
          <w:rFonts w:ascii="Times New Roman" w:hAnsi="Times New Roman"/>
          <w:i/>
          <w:color w:val="000000"/>
          <w:sz w:val="20"/>
          <w:szCs w:val="20"/>
          <w:lang w:val="id-ID"/>
        </w:rPr>
      </w:pPr>
    </w:p>
    <w:p w:rsidR="00B9587F" w:rsidRPr="00E25477" w:rsidRDefault="00B9587F" w:rsidP="00E25477">
      <w:pPr>
        <w:spacing w:line="360" w:lineRule="auto"/>
        <w:ind w:right="-142" w:firstLine="720"/>
        <w:jc w:val="both"/>
        <w:rPr>
          <w:rFonts w:ascii="Times New Roman" w:hAnsi="Times New Roman"/>
          <w:sz w:val="24"/>
          <w:szCs w:val="24"/>
          <w:lang w:val="id-ID"/>
        </w:rPr>
      </w:pPr>
      <w:r w:rsidRPr="00EC6250">
        <w:rPr>
          <w:rFonts w:ascii="Times New Roman" w:hAnsi="Times New Roman"/>
          <w:sz w:val="24"/>
          <w:szCs w:val="24"/>
          <w:lang w:val="id-ID"/>
        </w:rPr>
        <w:t xml:space="preserve">Berdasarkan </w:t>
      </w:r>
      <w:r>
        <w:rPr>
          <w:rFonts w:ascii="Times New Roman" w:hAnsi="Times New Roman"/>
          <w:sz w:val="24"/>
          <w:szCs w:val="24"/>
          <w:lang w:val="id-ID"/>
        </w:rPr>
        <w:t xml:space="preserve"> Tabel  3</w:t>
      </w:r>
      <w:r w:rsidRPr="00EC6250">
        <w:rPr>
          <w:rFonts w:ascii="Times New Roman" w:hAnsi="Times New Roman"/>
          <w:sz w:val="24"/>
          <w:szCs w:val="24"/>
          <w:lang w:val="id-ID"/>
        </w:rPr>
        <w:t xml:space="preserve">  di atas terlihat bahwa  Aplikasi pupuk hayati  Agrometh dan biochar arang sekam sebanyak 2 ton/ha memberikan pengaruh nyata pada kenaikan produksi GKG dibandingkan tanpa pemberian pupuk hayati dan biochar. Pengurangan pupuk anorganik sebanyak 50% Ponska tidak berpengaruh nyata dengan aplikasi 100% pupuk kimia yang direkomendasikan jika ditambah aplikasi pupuk hayati Agrimeth dan biochar sebanyak 2 ton/ha. Hal ini sesuai  dengan  hasil  pengkajian Rusmayeti (2015), yang menyatakan bahwa aplikasi  pupuk hayati Agrimeth dengan dosis 250 gr/ha ditambah pupuk organik 2,5 ton/ha dan pupuk kimia sesuai  rekomendasi mampu meningkatkan produksi GKG sampai 10,57 % dibandingkan dengan perlakuan sama namun tanpa penambahan pupuk hayati Agrimeth.  Lebih lanjut Surono </w:t>
      </w:r>
      <w:r w:rsidRPr="00EC6250">
        <w:rPr>
          <w:rFonts w:ascii="Times New Roman" w:hAnsi="Times New Roman"/>
          <w:i/>
          <w:sz w:val="24"/>
          <w:szCs w:val="24"/>
          <w:lang w:val="id-ID"/>
        </w:rPr>
        <w:t>et al.</w:t>
      </w:r>
      <w:r w:rsidRPr="00EC6250">
        <w:rPr>
          <w:rFonts w:ascii="Times New Roman" w:hAnsi="Times New Roman"/>
          <w:sz w:val="24"/>
          <w:szCs w:val="24"/>
          <w:lang w:val="id-ID"/>
        </w:rPr>
        <w:t xml:space="preserve"> (2012), menyatakan bahwa penggunaan pupuk hayati  disertai  dengan pemberian kompos  sebanyak 2,5 ton/ha  dan  pupuk kimia sebanyak ½ dari dosis rekomendasi  memberikan hasil  nyata lebih tinggi  dibandingkan dengan hanya pemberian kompos sebanyak 5 ton/ha dan 100 %  dari  dosis  rekomendasi di lahan sawah pada sistem</w:t>
      </w:r>
      <w:r w:rsidR="00E25477">
        <w:rPr>
          <w:rFonts w:ascii="Times New Roman" w:hAnsi="Times New Roman"/>
          <w:sz w:val="24"/>
          <w:szCs w:val="24"/>
          <w:lang w:val="id-ID"/>
        </w:rPr>
        <w:t xml:space="preserve"> budidya padi varietas Sintanur</w:t>
      </w:r>
    </w:p>
    <w:p w:rsidR="00B9587F" w:rsidRPr="00EC6250" w:rsidRDefault="00B9587F" w:rsidP="00B9587F">
      <w:pPr>
        <w:spacing w:after="0" w:line="240" w:lineRule="auto"/>
        <w:ind w:left="993" w:hanging="993"/>
        <w:rPr>
          <w:rFonts w:ascii="Times New Roman" w:hAnsi="Times New Roman"/>
          <w:bCs/>
          <w:sz w:val="24"/>
          <w:szCs w:val="24"/>
          <w:lang w:val="id-ID"/>
        </w:rPr>
      </w:pPr>
      <w:r>
        <w:rPr>
          <w:rFonts w:ascii="Times New Roman" w:hAnsi="Times New Roman"/>
          <w:bCs/>
          <w:sz w:val="24"/>
          <w:szCs w:val="24"/>
          <w:lang w:val="id-ID"/>
        </w:rPr>
        <w:t>Tabel   3</w:t>
      </w:r>
      <w:r w:rsidRPr="00EC6250">
        <w:rPr>
          <w:rFonts w:ascii="Times New Roman" w:hAnsi="Times New Roman"/>
          <w:bCs/>
          <w:sz w:val="24"/>
          <w:szCs w:val="24"/>
          <w:lang w:val="id-ID"/>
        </w:rPr>
        <w:t xml:space="preserve">. </w:t>
      </w:r>
      <w:r>
        <w:rPr>
          <w:rFonts w:ascii="Times New Roman" w:hAnsi="Times New Roman"/>
          <w:bCs/>
          <w:sz w:val="24"/>
          <w:szCs w:val="24"/>
          <w:lang w:val="id-ID"/>
        </w:rPr>
        <w:t xml:space="preserve"> </w:t>
      </w:r>
      <w:r w:rsidRPr="00EC6250">
        <w:rPr>
          <w:rFonts w:ascii="Times New Roman" w:hAnsi="Times New Roman"/>
          <w:bCs/>
          <w:sz w:val="24"/>
          <w:szCs w:val="24"/>
          <w:lang w:val="id-ID"/>
        </w:rPr>
        <w:t>Berat  biomass  panen, hasil gabah kering panen dan gabah kering giling  padi Inpari</w:t>
      </w:r>
      <w:r>
        <w:rPr>
          <w:rFonts w:ascii="Times New Roman" w:hAnsi="Times New Roman"/>
          <w:bCs/>
          <w:sz w:val="24"/>
          <w:szCs w:val="24"/>
          <w:lang w:val="id-ID"/>
        </w:rPr>
        <w:t xml:space="preserve"> 19  di desa Wareng, Wonosari,  Kab. </w:t>
      </w:r>
      <w:r w:rsidRPr="00EC6250">
        <w:rPr>
          <w:rFonts w:ascii="Times New Roman" w:hAnsi="Times New Roman"/>
          <w:bCs/>
          <w:sz w:val="24"/>
          <w:szCs w:val="24"/>
          <w:lang w:val="id-ID"/>
        </w:rPr>
        <w:t>Gunungkidul  MT II  tahun 2017</w:t>
      </w:r>
    </w:p>
    <w:tbl>
      <w:tblPr>
        <w:tblStyle w:val="TableGrid"/>
        <w:tblW w:w="9306" w:type="dxa"/>
        <w:tblInd w:w="-176" w:type="dxa"/>
        <w:tblLook w:val="04A0" w:firstRow="1" w:lastRow="0" w:firstColumn="1" w:lastColumn="0" w:noHBand="0" w:noVBand="1"/>
      </w:tblPr>
      <w:tblGrid>
        <w:gridCol w:w="1163"/>
        <w:gridCol w:w="2382"/>
        <w:gridCol w:w="1417"/>
        <w:gridCol w:w="1418"/>
        <w:gridCol w:w="1417"/>
        <w:gridCol w:w="1509"/>
      </w:tblGrid>
      <w:tr w:rsidR="00B9587F" w:rsidRPr="00EC6250" w:rsidTr="00E25477">
        <w:tc>
          <w:tcPr>
            <w:tcW w:w="1163"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after="0" w:line="240" w:lineRule="auto"/>
              <w:jc w:val="center"/>
              <w:rPr>
                <w:color w:val="000000"/>
                <w:sz w:val="20"/>
                <w:szCs w:val="20"/>
                <w:lang w:val="id-ID"/>
              </w:rPr>
            </w:pPr>
            <w:r w:rsidRPr="00E25477">
              <w:rPr>
                <w:color w:val="000000"/>
                <w:sz w:val="20"/>
                <w:szCs w:val="20"/>
                <w:lang w:val="id-ID"/>
              </w:rPr>
              <w:t>Kode perlakuan</w:t>
            </w:r>
          </w:p>
        </w:tc>
        <w:tc>
          <w:tcPr>
            <w:tcW w:w="2382"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Perlakuan</w:t>
            </w:r>
          </w:p>
        </w:tc>
        <w:tc>
          <w:tcPr>
            <w:tcW w:w="1417"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Berat Biomass</w:t>
            </w:r>
          </w:p>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(ton. ha</w:t>
            </w:r>
            <w:r w:rsidRPr="00E25477">
              <w:rPr>
                <w:color w:val="000000"/>
                <w:sz w:val="20"/>
                <w:szCs w:val="20"/>
                <w:vertAlign w:val="superscript"/>
                <w:lang w:val="id-ID"/>
              </w:rPr>
              <w:t>-1</w:t>
            </w:r>
            <w:r w:rsidRPr="00E25477">
              <w:rPr>
                <w:color w:val="000000"/>
                <w:sz w:val="20"/>
                <w:szCs w:val="20"/>
                <w:lang w:val="id-ID"/>
              </w:rPr>
              <w:t>)</w:t>
            </w:r>
          </w:p>
        </w:tc>
        <w:tc>
          <w:tcPr>
            <w:tcW w:w="1418"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Hasil  Gabah kering panen</w:t>
            </w:r>
          </w:p>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(ton. ha</w:t>
            </w:r>
            <w:r w:rsidRPr="00E25477">
              <w:rPr>
                <w:color w:val="000000"/>
                <w:sz w:val="20"/>
                <w:szCs w:val="20"/>
                <w:vertAlign w:val="superscript"/>
                <w:lang w:val="id-ID"/>
              </w:rPr>
              <w:t>-1</w:t>
            </w:r>
            <w:r w:rsidRPr="00E25477">
              <w:rPr>
                <w:color w:val="000000"/>
                <w:sz w:val="20"/>
                <w:szCs w:val="20"/>
                <w:lang w:val="id-ID"/>
              </w:rPr>
              <w:t>)</w:t>
            </w:r>
          </w:p>
        </w:tc>
        <w:tc>
          <w:tcPr>
            <w:tcW w:w="1417"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Berat  jerami kering panen</w:t>
            </w:r>
          </w:p>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(ton. ha</w:t>
            </w:r>
            <w:r w:rsidRPr="00E25477">
              <w:rPr>
                <w:color w:val="000000"/>
                <w:sz w:val="20"/>
                <w:szCs w:val="20"/>
                <w:vertAlign w:val="superscript"/>
                <w:lang w:val="id-ID"/>
              </w:rPr>
              <w:t>-1</w:t>
            </w:r>
            <w:r w:rsidRPr="00E25477">
              <w:rPr>
                <w:color w:val="000000"/>
                <w:sz w:val="20"/>
                <w:szCs w:val="20"/>
                <w:lang w:val="id-ID"/>
              </w:rPr>
              <w:t>)</w:t>
            </w:r>
          </w:p>
        </w:tc>
        <w:tc>
          <w:tcPr>
            <w:tcW w:w="1509" w:type="dxa"/>
            <w:tcBorders>
              <w:top w:val="single" w:sz="4" w:space="0" w:color="auto"/>
              <w:left w:val="nil"/>
              <w:bottom w:val="single" w:sz="4" w:space="0" w:color="auto"/>
              <w:right w:val="nil"/>
            </w:tcBorders>
            <w:shd w:val="clear" w:color="auto" w:fill="FFFFFF" w:themeFill="background1"/>
            <w:vAlign w:val="center"/>
          </w:tcPr>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Hasil  Gabah kering giling</w:t>
            </w:r>
          </w:p>
          <w:p w:rsidR="00B9587F" w:rsidRPr="00E25477" w:rsidRDefault="00B9587F" w:rsidP="00D74633">
            <w:pPr>
              <w:tabs>
                <w:tab w:val="left" w:pos="709"/>
              </w:tabs>
              <w:spacing w:line="240" w:lineRule="auto"/>
              <w:jc w:val="center"/>
              <w:rPr>
                <w:color w:val="000000"/>
                <w:sz w:val="20"/>
                <w:szCs w:val="20"/>
                <w:lang w:val="id-ID"/>
              </w:rPr>
            </w:pPr>
            <w:r w:rsidRPr="00E25477">
              <w:rPr>
                <w:color w:val="000000"/>
                <w:sz w:val="20"/>
                <w:szCs w:val="20"/>
                <w:lang w:val="id-ID"/>
              </w:rPr>
              <w:t>(ton. ha</w:t>
            </w:r>
            <w:r w:rsidRPr="00E25477">
              <w:rPr>
                <w:color w:val="000000"/>
                <w:sz w:val="20"/>
                <w:szCs w:val="20"/>
                <w:vertAlign w:val="superscript"/>
                <w:lang w:val="id-ID"/>
              </w:rPr>
              <w:t>-1</w:t>
            </w:r>
            <w:r w:rsidRPr="00E25477">
              <w:rPr>
                <w:color w:val="000000"/>
                <w:sz w:val="20"/>
                <w:szCs w:val="20"/>
                <w:lang w:val="id-ID"/>
              </w:rPr>
              <w:t>)</w:t>
            </w:r>
          </w:p>
        </w:tc>
      </w:tr>
      <w:tr w:rsidR="00B9587F" w:rsidRPr="007228D3" w:rsidTr="00E25477">
        <w:tc>
          <w:tcPr>
            <w:tcW w:w="1163" w:type="dxa"/>
            <w:tcBorders>
              <w:top w:val="single" w:sz="4" w:space="0" w:color="auto"/>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A</w:t>
            </w:r>
          </w:p>
        </w:tc>
        <w:tc>
          <w:tcPr>
            <w:tcW w:w="2382" w:type="dxa"/>
            <w:tcBorders>
              <w:top w:val="single" w:sz="4" w:space="0" w:color="auto"/>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Kontrol (tanpa pupuk hayati + biochar)</w:t>
            </w:r>
          </w:p>
        </w:tc>
        <w:tc>
          <w:tcPr>
            <w:tcW w:w="1417" w:type="dxa"/>
            <w:tcBorders>
              <w:top w:val="single" w:sz="4" w:space="0" w:color="auto"/>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18,23 a</w:t>
            </w:r>
          </w:p>
        </w:tc>
        <w:tc>
          <w:tcPr>
            <w:tcW w:w="1418" w:type="dxa"/>
            <w:tcBorders>
              <w:top w:val="single" w:sz="4" w:space="0" w:color="auto"/>
              <w:left w:val="nil"/>
              <w:bottom w:val="nil"/>
              <w:right w:val="nil"/>
            </w:tcBorders>
            <w:vAlign w:val="center"/>
          </w:tcPr>
          <w:p w:rsidR="00B9587F" w:rsidRPr="00E25477" w:rsidRDefault="00B9587F" w:rsidP="00E25477">
            <w:pPr>
              <w:tabs>
                <w:tab w:val="left" w:pos="709"/>
              </w:tabs>
              <w:spacing w:after="0" w:line="360" w:lineRule="auto"/>
              <w:rPr>
                <w:color w:val="000000"/>
                <w:sz w:val="20"/>
                <w:szCs w:val="20"/>
                <w:lang w:val="id-ID"/>
              </w:rPr>
            </w:pPr>
            <w:r w:rsidRPr="00E25477">
              <w:rPr>
                <w:color w:val="000000"/>
                <w:sz w:val="20"/>
                <w:szCs w:val="20"/>
                <w:lang w:val="id-ID"/>
              </w:rPr>
              <w:t xml:space="preserve">      4,03  a</w:t>
            </w:r>
          </w:p>
        </w:tc>
        <w:tc>
          <w:tcPr>
            <w:tcW w:w="1417" w:type="dxa"/>
            <w:tcBorders>
              <w:top w:val="single" w:sz="4" w:space="0" w:color="auto"/>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14,01 a</w:t>
            </w:r>
          </w:p>
        </w:tc>
        <w:tc>
          <w:tcPr>
            <w:tcW w:w="1509" w:type="dxa"/>
            <w:tcBorders>
              <w:top w:val="single" w:sz="4" w:space="0" w:color="auto"/>
              <w:left w:val="nil"/>
              <w:bottom w:val="nil"/>
              <w:right w:val="nil"/>
            </w:tcBorders>
            <w:vAlign w:val="center"/>
          </w:tcPr>
          <w:p w:rsidR="00B9587F" w:rsidRPr="00E25477" w:rsidRDefault="00B9587F" w:rsidP="00E25477">
            <w:pPr>
              <w:tabs>
                <w:tab w:val="left" w:pos="709"/>
              </w:tabs>
              <w:spacing w:after="0" w:line="360" w:lineRule="auto"/>
              <w:rPr>
                <w:color w:val="000000"/>
                <w:sz w:val="20"/>
                <w:szCs w:val="20"/>
                <w:lang w:val="id-ID"/>
              </w:rPr>
            </w:pPr>
            <w:r w:rsidRPr="00E25477">
              <w:rPr>
                <w:color w:val="000000"/>
                <w:sz w:val="20"/>
                <w:szCs w:val="20"/>
                <w:lang w:val="id-ID"/>
              </w:rPr>
              <w:t xml:space="preserve">     3,87  a</w:t>
            </w:r>
          </w:p>
        </w:tc>
      </w:tr>
      <w:tr w:rsidR="00B9587F" w:rsidRPr="007228D3" w:rsidTr="00E25477">
        <w:tc>
          <w:tcPr>
            <w:tcW w:w="1163"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B</w:t>
            </w:r>
          </w:p>
        </w:tc>
        <w:tc>
          <w:tcPr>
            <w:tcW w:w="2382"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Tanpa biochar. Pupuk hayati Agrimeth + 100% rekomendasi pupuk  anorganik</w:t>
            </w:r>
          </w:p>
        </w:tc>
        <w:tc>
          <w:tcPr>
            <w:tcW w:w="1417"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19,61 ab</w:t>
            </w:r>
          </w:p>
        </w:tc>
        <w:tc>
          <w:tcPr>
            <w:tcW w:w="1418"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 xml:space="preserve"> 4,61 b</w:t>
            </w:r>
          </w:p>
        </w:tc>
        <w:tc>
          <w:tcPr>
            <w:tcW w:w="1417" w:type="dxa"/>
            <w:tcBorders>
              <w:top w:val="nil"/>
              <w:left w:val="nil"/>
              <w:bottom w:val="nil"/>
              <w:right w:val="nil"/>
            </w:tcBorders>
            <w:vAlign w:val="center"/>
          </w:tcPr>
          <w:p w:rsidR="00B9587F" w:rsidRPr="00E25477" w:rsidRDefault="00B9587F" w:rsidP="00E25477">
            <w:pPr>
              <w:spacing w:after="0"/>
              <w:jc w:val="center"/>
              <w:rPr>
                <w:color w:val="000000"/>
                <w:sz w:val="20"/>
                <w:szCs w:val="20"/>
                <w:lang w:val="id-ID"/>
              </w:rPr>
            </w:pPr>
            <w:r w:rsidRPr="00E25477">
              <w:rPr>
                <w:color w:val="000000"/>
                <w:sz w:val="20"/>
                <w:szCs w:val="20"/>
              </w:rPr>
              <w:t>14.82</w:t>
            </w:r>
            <w:r w:rsidRPr="00E25477">
              <w:rPr>
                <w:color w:val="000000"/>
                <w:sz w:val="20"/>
                <w:szCs w:val="20"/>
                <w:lang w:val="id-ID"/>
              </w:rPr>
              <w:t xml:space="preserve"> a</w:t>
            </w:r>
          </w:p>
        </w:tc>
        <w:tc>
          <w:tcPr>
            <w:tcW w:w="1509"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 xml:space="preserve"> 4,38 b</w:t>
            </w:r>
          </w:p>
        </w:tc>
      </w:tr>
      <w:tr w:rsidR="00B9587F" w:rsidRPr="007228D3" w:rsidTr="00E25477">
        <w:tc>
          <w:tcPr>
            <w:tcW w:w="1163"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C</w:t>
            </w:r>
          </w:p>
        </w:tc>
        <w:tc>
          <w:tcPr>
            <w:tcW w:w="2382"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 xml:space="preserve">Tanpa biochar. Pupuk hayati Agrimeth + 50% rekomendasi   pupuk anorganik </w:t>
            </w:r>
          </w:p>
        </w:tc>
        <w:tc>
          <w:tcPr>
            <w:tcW w:w="1417"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21,08 b</w:t>
            </w:r>
          </w:p>
        </w:tc>
        <w:tc>
          <w:tcPr>
            <w:tcW w:w="1418"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 xml:space="preserve"> 4,32  ab</w:t>
            </w:r>
          </w:p>
        </w:tc>
        <w:tc>
          <w:tcPr>
            <w:tcW w:w="1417" w:type="dxa"/>
            <w:tcBorders>
              <w:top w:val="nil"/>
              <w:left w:val="nil"/>
              <w:bottom w:val="nil"/>
              <w:right w:val="nil"/>
            </w:tcBorders>
            <w:vAlign w:val="center"/>
          </w:tcPr>
          <w:p w:rsidR="00B9587F" w:rsidRPr="00E25477" w:rsidRDefault="00B9587F" w:rsidP="00E25477">
            <w:pPr>
              <w:spacing w:after="0"/>
              <w:jc w:val="center"/>
              <w:rPr>
                <w:color w:val="000000"/>
                <w:sz w:val="20"/>
                <w:szCs w:val="20"/>
                <w:lang w:val="id-ID"/>
              </w:rPr>
            </w:pPr>
            <w:r w:rsidRPr="00E25477">
              <w:rPr>
                <w:color w:val="000000"/>
                <w:sz w:val="20"/>
                <w:szCs w:val="20"/>
              </w:rPr>
              <w:t>1</w:t>
            </w:r>
            <w:r w:rsidRPr="00E25477">
              <w:rPr>
                <w:color w:val="000000"/>
                <w:sz w:val="20"/>
                <w:szCs w:val="20"/>
                <w:lang w:val="id-ID"/>
              </w:rPr>
              <w:t>5</w:t>
            </w:r>
            <w:r w:rsidRPr="00E25477">
              <w:rPr>
                <w:color w:val="000000"/>
                <w:sz w:val="20"/>
                <w:szCs w:val="20"/>
              </w:rPr>
              <w:t>.6</w:t>
            </w:r>
            <w:r w:rsidRPr="00E25477">
              <w:rPr>
                <w:color w:val="000000"/>
                <w:sz w:val="20"/>
                <w:szCs w:val="20"/>
                <w:lang w:val="id-ID"/>
              </w:rPr>
              <w:t>3 b</w:t>
            </w:r>
          </w:p>
        </w:tc>
        <w:tc>
          <w:tcPr>
            <w:tcW w:w="1509"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 xml:space="preserve"> 4,42  b</w:t>
            </w:r>
          </w:p>
        </w:tc>
      </w:tr>
      <w:tr w:rsidR="00B9587F" w:rsidRPr="007228D3" w:rsidTr="00E25477">
        <w:tc>
          <w:tcPr>
            <w:tcW w:w="1163"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D</w:t>
            </w:r>
          </w:p>
        </w:tc>
        <w:tc>
          <w:tcPr>
            <w:tcW w:w="2382"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Tanpa pupuk hayati Agrimeth. Aplikasi biochar arang sekam 2 ton/ha + 100% rekomendasi ppk anorganik</w:t>
            </w:r>
          </w:p>
        </w:tc>
        <w:tc>
          <w:tcPr>
            <w:tcW w:w="1417" w:type="dxa"/>
            <w:tcBorders>
              <w:top w:val="nil"/>
              <w:left w:val="nil"/>
              <w:bottom w:val="nil"/>
              <w:right w:val="nil"/>
            </w:tcBorders>
            <w:vAlign w:val="center"/>
          </w:tcPr>
          <w:p w:rsidR="00B9587F" w:rsidRPr="00E25477" w:rsidRDefault="00B9587F" w:rsidP="00E25477">
            <w:pPr>
              <w:tabs>
                <w:tab w:val="left" w:pos="709"/>
              </w:tabs>
              <w:spacing w:after="0" w:line="360" w:lineRule="auto"/>
              <w:rPr>
                <w:color w:val="000000"/>
                <w:sz w:val="20"/>
                <w:szCs w:val="20"/>
                <w:lang w:val="id-ID"/>
              </w:rPr>
            </w:pPr>
            <w:r w:rsidRPr="00E25477">
              <w:rPr>
                <w:color w:val="000000"/>
                <w:sz w:val="20"/>
                <w:szCs w:val="20"/>
                <w:lang w:val="id-ID"/>
              </w:rPr>
              <w:t xml:space="preserve">    21,60 bc</w:t>
            </w:r>
          </w:p>
        </w:tc>
        <w:tc>
          <w:tcPr>
            <w:tcW w:w="1418"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4,89 c</w:t>
            </w:r>
          </w:p>
        </w:tc>
        <w:tc>
          <w:tcPr>
            <w:tcW w:w="1417" w:type="dxa"/>
            <w:tcBorders>
              <w:top w:val="nil"/>
              <w:left w:val="nil"/>
              <w:bottom w:val="nil"/>
              <w:right w:val="nil"/>
            </w:tcBorders>
            <w:vAlign w:val="center"/>
          </w:tcPr>
          <w:p w:rsidR="00B9587F" w:rsidRPr="00E25477" w:rsidRDefault="00B9587F" w:rsidP="00E25477">
            <w:pPr>
              <w:spacing w:after="0"/>
              <w:jc w:val="center"/>
              <w:rPr>
                <w:color w:val="000000"/>
                <w:sz w:val="20"/>
                <w:szCs w:val="20"/>
                <w:lang w:val="id-ID"/>
              </w:rPr>
            </w:pPr>
            <w:r w:rsidRPr="00E25477">
              <w:rPr>
                <w:color w:val="000000"/>
                <w:sz w:val="20"/>
                <w:szCs w:val="20"/>
              </w:rPr>
              <w:t>16.55</w:t>
            </w:r>
            <w:r w:rsidRPr="00E25477">
              <w:rPr>
                <w:color w:val="000000"/>
                <w:sz w:val="20"/>
                <w:szCs w:val="20"/>
                <w:lang w:val="id-ID"/>
              </w:rPr>
              <w:t xml:space="preserve"> c</w:t>
            </w:r>
          </w:p>
        </w:tc>
        <w:tc>
          <w:tcPr>
            <w:tcW w:w="1509"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4,96 c</w:t>
            </w:r>
          </w:p>
        </w:tc>
      </w:tr>
      <w:tr w:rsidR="00B9587F" w:rsidRPr="007228D3" w:rsidTr="00E25477">
        <w:tc>
          <w:tcPr>
            <w:tcW w:w="1163"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E</w:t>
            </w:r>
          </w:p>
        </w:tc>
        <w:tc>
          <w:tcPr>
            <w:tcW w:w="2382" w:type="dxa"/>
            <w:tcBorders>
              <w:top w:val="nil"/>
              <w:left w:val="nil"/>
              <w:bottom w:val="nil"/>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Aplikasi pupuk hayati dan biochar 2 ton/ha + 100% rekomendasi pupuk anorganik</w:t>
            </w:r>
          </w:p>
        </w:tc>
        <w:tc>
          <w:tcPr>
            <w:tcW w:w="1417" w:type="dxa"/>
            <w:tcBorders>
              <w:top w:val="nil"/>
              <w:left w:val="nil"/>
              <w:bottom w:val="nil"/>
              <w:right w:val="nil"/>
            </w:tcBorders>
            <w:vAlign w:val="center"/>
          </w:tcPr>
          <w:p w:rsidR="00B9587F" w:rsidRPr="00E25477" w:rsidRDefault="00B9587F" w:rsidP="00E25477">
            <w:pPr>
              <w:tabs>
                <w:tab w:val="left" w:pos="709"/>
              </w:tabs>
              <w:spacing w:after="0" w:line="360" w:lineRule="auto"/>
              <w:rPr>
                <w:color w:val="000000"/>
                <w:sz w:val="20"/>
                <w:szCs w:val="20"/>
                <w:lang w:val="id-ID"/>
              </w:rPr>
            </w:pPr>
            <w:r w:rsidRPr="00E25477">
              <w:rPr>
                <w:color w:val="000000"/>
                <w:sz w:val="20"/>
                <w:szCs w:val="20"/>
                <w:lang w:val="id-ID"/>
              </w:rPr>
              <w:t xml:space="preserve">    22,78 c</w:t>
            </w:r>
          </w:p>
        </w:tc>
        <w:tc>
          <w:tcPr>
            <w:tcW w:w="1418"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5,69 d</w:t>
            </w:r>
          </w:p>
        </w:tc>
        <w:tc>
          <w:tcPr>
            <w:tcW w:w="1417" w:type="dxa"/>
            <w:tcBorders>
              <w:top w:val="nil"/>
              <w:left w:val="nil"/>
              <w:bottom w:val="nil"/>
              <w:right w:val="nil"/>
            </w:tcBorders>
            <w:vAlign w:val="center"/>
          </w:tcPr>
          <w:p w:rsidR="00B9587F" w:rsidRPr="00E25477" w:rsidRDefault="00B9587F" w:rsidP="00E25477">
            <w:pPr>
              <w:spacing w:after="0"/>
              <w:jc w:val="center"/>
              <w:rPr>
                <w:color w:val="000000"/>
                <w:sz w:val="20"/>
                <w:szCs w:val="20"/>
                <w:lang w:val="id-ID"/>
              </w:rPr>
            </w:pPr>
            <w:r w:rsidRPr="00E25477">
              <w:rPr>
                <w:color w:val="000000"/>
                <w:sz w:val="20"/>
                <w:szCs w:val="20"/>
              </w:rPr>
              <w:t>17.145</w:t>
            </w:r>
            <w:r w:rsidRPr="00E25477">
              <w:rPr>
                <w:color w:val="000000"/>
                <w:sz w:val="20"/>
                <w:szCs w:val="20"/>
                <w:lang w:val="id-ID"/>
              </w:rPr>
              <w:t xml:space="preserve"> d</w:t>
            </w:r>
          </w:p>
        </w:tc>
        <w:tc>
          <w:tcPr>
            <w:tcW w:w="1509" w:type="dxa"/>
            <w:tcBorders>
              <w:top w:val="nil"/>
              <w:left w:val="nil"/>
              <w:bottom w:val="nil"/>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5,34 d</w:t>
            </w:r>
          </w:p>
        </w:tc>
      </w:tr>
      <w:tr w:rsidR="00B9587F" w:rsidRPr="007228D3" w:rsidTr="00E25477">
        <w:tc>
          <w:tcPr>
            <w:tcW w:w="1163" w:type="dxa"/>
            <w:tcBorders>
              <w:top w:val="nil"/>
              <w:left w:val="nil"/>
              <w:bottom w:val="single" w:sz="4" w:space="0" w:color="auto"/>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F</w:t>
            </w:r>
          </w:p>
        </w:tc>
        <w:tc>
          <w:tcPr>
            <w:tcW w:w="2382" w:type="dxa"/>
            <w:tcBorders>
              <w:top w:val="nil"/>
              <w:left w:val="nil"/>
              <w:bottom w:val="single" w:sz="4" w:space="0" w:color="auto"/>
              <w:right w:val="nil"/>
            </w:tcBorders>
          </w:tcPr>
          <w:p w:rsidR="00B9587F" w:rsidRPr="00E25477" w:rsidRDefault="00B9587F" w:rsidP="00E25477">
            <w:pPr>
              <w:spacing w:after="0"/>
              <w:rPr>
                <w:sz w:val="20"/>
                <w:szCs w:val="20"/>
                <w:lang w:val="id-ID" w:eastAsia="id-ID"/>
              </w:rPr>
            </w:pPr>
            <w:r w:rsidRPr="00E25477">
              <w:rPr>
                <w:sz w:val="20"/>
                <w:szCs w:val="20"/>
                <w:lang w:val="id-ID" w:eastAsia="id-ID"/>
              </w:rPr>
              <w:t>Aplikasi pupuk hayati dan biochar 2 ton/ha + 50 %  rek. pupuk  anorganik</w:t>
            </w:r>
          </w:p>
        </w:tc>
        <w:tc>
          <w:tcPr>
            <w:tcW w:w="1417" w:type="dxa"/>
            <w:tcBorders>
              <w:top w:val="nil"/>
              <w:left w:val="nil"/>
              <w:bottom w:val="single" w:sz="4" w:space="0" w:color="auto"/>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21,52 bc</w:t>
            </w:r>
          </w:p>
        </w:tc>
        <w:tc>
          <w:tcPr>
            <w:tcW w:w="1418" w:type="dxa"/>
            <w:tcBorders>
              <w:top w:val="nil"/>
              <w:left w:val="nil"/>
              <w:bottom w:val="single" w:sz="4" w:space="0" w:color="auto"/>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5,15 d</w:t>
            </w:r>
          </w:p>
        </w:tc>
        <w:tc>
          <w:tcPr>
            <w:tcW w:w="1417" w:type="dxa"/>
            <w:tcBorders>
              <w:top w:val="nil"/>
              <w:left w:val="nil"/>
              <w:bottom w:val="single" w:sz="4" w:space="0" w:color="auto"/>
              <w:right w:val="nil"/>
            </w:tcBorders>
            <w:vAlign w:val="center"/>
          </w:tcPr>
          <w:p w:rsidR="00B9587F" w:rsidRPr="00E25477" w:rsidRDefault="00B9587F" w:rsidP="00E25477">
            <w:pPr>
              <w:spacing w:after="0"/>
              <w:jc w:val="center"/>
              <w:rPr>
                <w:color w:val="000000"/>
                <w:sz w:val="20"/>
                <w:szCs w:val="20"/>
                <w:lang w:val="id-ID"/>
              </w:rPr>
            </w:pPr>
            <w:r w:rsidRPr="00E25477">
              <w:rPr>
                <w:color w:val="000000"/>
                <w:sz w:val="20"/>
                <w:szCs w:val="20"/>
              </w:rPr>
              <w:t>16.315</w:t>
            </w:r>
            <w:r w:rsidRPr="00E25477">
              <w:rPr>
                <w:color w:val="000000"/>
                <w:sz w:val="20"/>
                <w:szCs w:val="20"/>
                <w:lang w:val="id-ID"/>
              </w:rPr>
              <w:t xml:space="preserve"> c</w:t>
            </w:r>
          </w:p>
        </w:tc>
        <w:tc>
          <w:tcPr>
            <w:tcW w:w="1509" w:type="dxa"/>
            <w:tcBorders>
              <w:top w:val="nil"/>
              <w:left w:val="nil"/>
              <w:bottom w:val="single" w:sz="4" w:space="0" w:color="auto"/>
              <w:right w:val="nil"/>
            </w:tcBorders>
            <w:vAlign w:val="center"/>
          </w:tcPr>
          <w:p w:rsidR="00B9587F" w:rsidRPr="00E25477" w:rsidRDefault="00B9587F" w:rsidP="00E25477">
            <w:pPr>
              <w:tabs>
                <w:tab w:val="left" w:pos="709"/>
              </w:tabs>
              <w:spacing w:after="0" w:line="360" w:lineRule="auto"/>
              <w:jc w:val="center"/>
              <w:rPr>
                <w:color w:val="000000"/>
                <w:sz w:val="20"/>
                <w:szCs w:val="20"/>
                <w:lang w:val="id-ID"/>
              </w:rPr>
            </w:pPr>
            <w:r w:rsidRPr="00E25477">
              <w:rPr>
                <w:color w:val="000000"/>
                <w:sz w:val="20"/>
                <w:szCs w:val="20"/>
                <w:lang w:val="id-ID"/>
              </w:rPr>
              <w:t>5,18 d</w:t>
            </w:r>
          </w:p>
        </w:tc>
      </w:tr>
    </w:tbl>
    <w:p w:rsidR="00B9587F" w:rsidRPr="00E25477" w:rsidRDefault="00B9587F" w:rsidP="00E25477">
      <w:pPr>
        <w:tabs>
          <w:tab w:val="left" w:pos="709"/>
          <w:tab w:val="left" w:pos="1560"/>
        </w:tabs>
        <w:spacing w:after="0" w:line="240" w:lineRule="auto"/>
        <w:ind w:left="1134" w:right="-568" w:hanging="1276"/>
        <w:jc w:val="both"/>
        <w:rPr>
          <w:rFonts w:ascii="Times New Roman" w:hAnsi="Times New Roman"/>
          <w:i/>
          <w:color w:val="000000"/>
          <w:sz w:val="18"/>
          <w:szCs w:val="18"/>
          <w:lang w:val="id-ID"/>
        </w:rPr>
      </w:pPr>
      <w:r w:rsidRPr="00E25477">
        <w:rPr>
          <w:rFonts w:ascii="Times New Roman" w:hAnsi="Times New Roman"/>
          <w:i/>
          <w:color w:val="000000"/>
          <w:sz w:val="18"/>
          <w:szCs w:val="18"/>
          <w:lang w:val="id-ID"/>
        </w:rPr>
        <w:t xml:space="preserve">Keterangan :   Angka yang diikuti huruf yang sama dalam kolom yang sama tidak berbeda </w:t>
      </w:r>
    </w:p>
    <w:p w:rsidR="00B9587F" w:rsidRPr="00E25477" w:rsidRDefault="00B9587F" w:rsidP="00B9587F">
      <w:pPr>
        <w:tabs>
          <w:tab w:val="left" w:pos="709"/>
          <w:tab w:val="left" w:pos="1560"/>
        </w:tabs>
        <w:spacing w:after="0" w:line="240" w:lineRule="auto"/>
        <w:ind w:left="1134" w:right="-993" w:hanging="1276"/>
        <w:jc w:val="both"/>
        <w:rPr>
          <w:rFonts w:ascii="Times New Roman" w:hAnsi="Times New Roman"/>
          <w:i/>
          <w:color w:val="000000"/>
          <w:sz w:val="18"/>
          <w:szCs w:val="18"/>
          <w:lang w:val="id-ID"/>
        </w:rPr>
      </w:pPr>
      <w:r w:rsidRPr="00E25477">
        <w:rPr>
          <w:rFonts w:ascii="Times New Roman" w:hAnsi="Times New Roman"/>
          <w:i/>
          <w:color w:val="000000"/>
          <w:sz w:val="18"/>
          <w:szCs w:val="18"/>
          <w:lang w:val="id-ID"/>
        </w:rPr>
        <w:t xml:space="preserve">                        nyata  berdasarkan Uji Jarak Duncan pada taraf 5%</w:t>
      </w:r>
    </w:p>
    <w:p w:rsidR="00B9587F" w:rsidRPr="00E25477" w:rsidRDefault="00B9587F" w:rsidP="00B9587F">
      <w:pPr>
        <w:spacing w:after="0" w:line="240" w:lineRule="auto"/>
        <w:rPr>
          <w:rFonts w:ascii="Times New Roman" w:hAnsi="Times New Roman"/>
          <w:b/>
          <w:sz w:val="18"/>
          <w:szCs w:val="18"/>
          <w:lang w:val="id-ID"/>
        </w:rPr>
      </w:pPr>
    </w:p>
    <w:p w:rsidR="00B9587F" w:rsidRPr="007228D3" w:rsidRDefault="00B9587F" w:rsidP="00B9587F">
      <w:pPr>
        <w:spacing w:line="360" w:lineRule="auto"/>
        <w:ind w:right="-142" w:firstLine="709"/>
        <w:jc w:val="both"/>
        <w:rPr>
          <w:rFonts w:ascii="Times New Roman" w:hAnsi="Times New Roman"/>
          <w:sz w:val="24"/>
          <w:szCs w:val="24"/>
          <w:lang w:val="id-ID"/>
        </w:rPr>
      </w:pPr>
      <w:r w:rsidRPr="007228D3">
        <w:rPr>
          <w:rFonts w:ascii="Times New Roman" w:hAnsi="Times New Roman"/>
          <w:sz w:val="24"/>
          <w:szCs w:val="24"/>
          <w:lang w:val="id-ID"/>
        </w:rPr>
        <w:t>Hasil  analisis  sifat  kimia  tanah untuk mendeteksi tingkat kesuburan tanah  setelah  panen sebagai pengaruh dari  aplikasi  pupuk hayati Agrimeth dan Biochar arang</w:t>
      </w:r>
      <w:r w:rsidR="00E25477">
        <w:rPr>
          <w:rFonts w:ascii="Times New Roman" w:hAnsi="Times New Roman"/>
          <w:sz w:val="24"/>
          <w:szCs w:val="24"/>
          <w:lang w:val="id-ID"/>
        </w:rPr>
        <w:t xml:space="preserve"> sekam  ditunjukkan pada Tabel 4</w:t>
      </w:r>
      <w:r w:rsidRPr="007228D3">
        <w:rPr>
          <w:rFonts w:ascii="Times New Roman" w:hAnsi="Times New Roman"/>
          <w:sz w:val="24"/>
          <w:szCs w:val="24"/>
          <w:lang w:val="id-ID"/>
        </w:rPr>
        <w:t xml:space="preserve"> di bawah ini. </w:t>
      </w:r>
    </w:p>
    <w:p w:rsidR="00B9587F" w:rsidRDefault="00B9587F" w:rsidP="00B9587F">
      <w:pPr>
        <w:spacing w:line="360" w:lineRule="auto"/>
        <w:ind w:right="-142" w:firstLine="709"/>
        <w:jc w:val="both"/>
        <w:rPr>
          <w:rFonts w:ascii="Times New Roman" w:hAnsi="Times New Roman"/>
          <w:sz w:val="24"/>
          <w:szCs w:val="24"/>
          <w:lang w:val="id-ID" w:eastAsia="id-ID"/>
        </w:rPr>
      </w:pPr>
      <w:r>
        <w:rPr>
          <w:rFonts w:ascii="Times New Roman" w:hAnsi="Times New Roman"/>
          <w:sz w:val="24"/>
          <w:szCs w:val="24"/>
          <w:lang w:val="id-ID"/>
        </w:rPr>
        <w:t>Berdasarkan Tabel 4</w:t>
      </w:r>
      <w:r w:rsidRPr="007228D3">
        <w:rPr>
          <w:rFonts w:ascii="Times New Roman" w:hAnsi="Times New Roman"/>
          <w:sz w:val="24"/>
          <w:szCs w:val="24"/>
          <w:lang w:val="id-ID"/>
        </w:rPr>
        <w:t xml:space="preserve"> tersebut ditunjukkan bah</w:t>
      </w:r>
      <w:r>
        <w:rPr>
          <w:rFonts w:ascii="Times New Roman" w:hAnsi="Times New Roman"/>
          <w:sz w:val="24"/>
          <w:szCs w:val="24"/>
          <w:lang w:val="id-ID"/>
        </w:rPr>
        <w:t xml:space="preserve">wa kandungan C-organik mengalami kenaikan signifikan sebesar .44,18% setelah diberikan biochar arang sekam + pupuk hayati Agrimeth bersamaan. dibandingkan kontrol (tanpa aplikasi biochar dan pupuk hayati). Sedangkan kadar N total hanya mengalami kenaikan sebesar 22,17% saja dengan aplikasi pupuk hayati + biochar dibandingkan kontrol. Untuk kadar P tersedia dan K tersedia mengalami mengalami kenaikan yang cukup signifikan setelah diberikan input pupuk hayati (Agrimeth) dan biochar arang sekam 2 ton/ha masing-masing sebesar  </w:t>
      </w:r>
      <w:r>
        <w:rPr>
          <w:rFonts w:ascii="Times New Roman" w:hAnsi="Times New Roman"/>
          <w:sz w:val="24"/>
          <w:szCs w:val="24"/>
          <w:lang w:val="id-ID" w:eastAsia="id-ID"/>
        </w:rPr>
        <w:t>30,19 % dan 40,09 %</w:t>
      </w:r>
    </w:p>
    <w:p w:rsidR="00B9587F" w:rsidRPr="00F15034" w:rsidRDefault="00B9587F" w:rsidP="00B9587F">
      <w:pPr>
        <w:tabs>
          <w:tab w:val="left" w:pos="4962"/>
        </w:tabs>
        <w:spacing w:after="0" w:line="240" w:lineRule="auto"/>
        <w:ind w:left="851" w:right="-568" w:hanging="1418"/>
        <w:rPr>
          <w:rFonts w:ascii="Times New Roman" w:hAnsi="Times New Roman"/>
          <w:sz w:val="24"/>
          <w:szCs w:val="24"/>
          <w:lang w:val="id-ID"/>
        </w:rPr>
      </w:pPr>
      <w:r w:rsidRPr="00F15034">
        <w:rPr>
          <w:rFonts w:ascii="Times New Roman" w:hAnsi="Times New Roman"/>
          <w:sz w:val="24"/>
          <w:szCs w:val="24"/>
          <w:lang w:val="id-ID"/>
        </w:rPr>
        <w:t xml:space="preserve">Tabel   4  </w:t>
      </w:r>
      <w:r>
        <w:rPr>
          <w:rFonts w:ascii="Times New Roman" w:hAnsi="Times New Roman"/>
          <w:sz w:val="24"/>
          <w:szCs w:val="24"/>
          <w:lang w:val="id-ID"/>
        </w:rPr>
        <w:t xml:space="preserve">       </w:t>
      </w:r>
      <w:r w:rsidRPr="00F15034">
        <w:rPr>
          <w:rFonts w:ascii="Times New Roman" w:hAnsi="Times New Roman"/>
          <w:sz w:val="24"/>
          <w:szCs w:val="24"/>
          <w:lang w:val="id-ID"/>
        </w:rPr>
        <w:t>Sifat  Kimia  tanah  setelah  panen  sebagai  pengaruh  aplikasi pupuk hayati Agrimeth  dan Biochar a</w:t>
      </w:r>
      <w:r>
        <w:rPr>
          <w:rFonts w:ascii="Times New Roman" w:hAnsi="Times New Roman"/>
          <w:sz w:val="24"/>
          <w:szCs w:val="24"/>
          <w:lang w:val="id-ID"/>
        </w:rPr>
        <w:t xml:space="preserve">rang sekam  di tanah Vertisol Wareng, Wonosari - </w:t>
      </w:r>
      <w:r w:rsidRPr="00F15034">
        <w:rPr>
          <w:rFonts w:ascii="Times New Roman" w:hAnsi="Times New Roman"/>
          <w:sz w:val="24"/>
          <w:szCs w:val="24"/>
          <w:lang w:val="id-ID"/>
        </w:rPr>
        <w:t xml:space="preserve">Gunungkidul </w:t>
      </w:r>
    </w:p>
    <w:tbl>
      <w:tblPr>
        <w:tblStyle w:val="TableGrid"/>
        <w:tblW w:w="10210" w:type="dxa"/>
        <w:tblInd w:w="-601" w:type="dxa"/>
        <w:tblLayout w:type="fixed"/>
        <w:tblLook w:val="04A0" w:firstRow="1" w:lastRow="0" w:firstColumn="1" w:lastColumn="0" w:noHBand="0" w:noVBand="1"/>
      </w:tblPr>
      <w:tblGrid>
        <w:gridCol w:w="993"/>
        <w:gridCol w:w="1845"/>
        <w:gridCol w:w="981"/>
        <w:gridCol w:w="851"/>
        <w:gridCol w:w="861"/>
        <w:gridCol w:w="1115"/>
        <w:gridCol w:w="869"/>
        <w:gridCol w:w="993"/>
        <w:gridCol w:w="851"/>
        <w:gridCol w:w="851"/>
      </w:tblGrid>
      <w:tr w:rsidR="00B9587F" w:rsidRPr="00F15034" w:rsidTr="00D74633">
        <w:tc>
          <w:tcPr>
            <w:tcW w:w="993" w:type="dxa"/>
            <w:tcBorders>
              <w:top w:val="single" w:sz="4" w:space="0" w:color="auto"/>
              <w:left w:val="nil"/>
              <w:bottom w:val="single" w:sz="4" w:space="0" w:color="auto"/>
              <w:right w:val="nil"/>
            </w:tcBorders>
            <w:shd w:val="clear" w:color="auto" w:fill="FFFFFF" w:themeFill="background1"/>
          </w:tcPr>
          <w:p w:rsidR="00B9587F" w:rsidRPr="00F15034" w:rsidRDefault="00B9587F" w:rsidP="00D74633">
            <w:pPr>
              <w:spacing w:after="0" w:line="240" w:lineRule="auto"/>
              <w:rPr>
                <w:sz w:val="20"/>
                <w:szCs w:val="20"/>
                <w:lang w:val="id-ID"/>
              </w:rPr>
            </w:pPr>
          </w:p>
          <w:p w:rsidR="00B9587F" w:rsidRPr="00F15034" w:rsidRDefault="00B9587F" w:rsidP="00D74633">
            <w:pPr>
              <w:spacing w:after="0" w:line="240" w:lineRule="auto"/>
              <w:ind w:right="-108"/>
              <w:rPr>
                <w:sz w:val="20"/>
                <w:szCs w:val="20"/>
                <w:lang w:val="id-ID"/>
              </w:rPr>
            </w:pPr>
            <w:r w:rsidRPr="00F15034">
              <w:rPr>
                <w:sz w:val="20"/>
                <w:szCs w:val="20"/>
                <w:lang w:val="id-ID"/>
              </w:rPr>
              <w:t>Kode Perl</w:t>
            </w:r>
            <w:r>
              <w:rPr>
                <w:sz w:val="20"/>
                <w:szCs w:val="20"/>
                <w:lang w:val="id-ID"/>
              </w:rPr>
              <w:t>akuan</w:t>
            </w:r>
          </w:p>
        </w:tc>
        <w:tc>
          <w:tcPr>
            <w:tcW w:w="1845"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p>
          <w:p w:rsidR="00B9587F" w:rsidRPr="00F15034" w:rsidRDefault="00B9587F" w:rsidP="00D74633">
            <w:pPr>
              <w:spacing w:after="0" w:line="240" w:lineRule="auto"/>
              <w:jc w:val="center"/>
              <w:rPr>
                <w:sz w:val="20"/>
                <w:szCs w:val="20"/>
                <w:lang w:val="id-ID"/>
              </w:rPr>
            </w:pPr>
            <w:r w:rsidRPr="00F15034">
              <w:rPr>
                <w:sz w:val="20"/>
                <w:szCs w:val="20"/>
                <w:lang w:val="id-ID"/>
              </w:rPr>
              <w:t>Perlakuan</w:t>
            </w:r>
          </w:p>
          <w:p w:rsidR="00B9587F" w:rsidRPr="00F15034" w:rsidRDefault="00B9587F" w:rsidP="00D74633">
            <w:pPr>
              <w:spacing w:after="0" w:line="240" w:lineRule="auto"/>
              <w:jc w:val="center"/>
              <w:rPr>
                <w:sz w:val="20"/>
                <w:szCs w:val="20"/>
                <w:lang w:val="id-ID"/>
              </w:rPr>
            </w:pPr>
          </w:p>
          <w:p w:rsidR="00B9587F" w:rsidRPr="00F15034" w:rsidRDefault="00B9587F" w:rsidP="00D74633">
            <w:pPr>
              <w:spacing w:after="0" w:line="240" w:lineRule="auto"/>
              <w:jc w:val="center"/>
              <w:rPr>
                <w:sz w:val="20"/>
                <w:szCs w:val="20"/>
                <w:lang w:val="id-ID"/>
              </w:rPr>
            </w:pPr>
          </w:p>
        </w:tc>
        <w:tc>
          <w:tcPr>
            <w:tcW w:w="981"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pH tanah</w:t>
            </w:r>
          </w:p>
          <w:p w:rsidR="00B9587F" w:rsidRPr="00F15034" w:rsidRDefault="00B9587F" w:rsidP="00D74633">
            <w:pPr>
              <w:spacing w:after="0" w:line="240" w:lineRule="auto"/>
              <w:jc w:val="center"/>
              <w:rPr>
                <w:sz w:val="20"/>
                <w:szCs w:val="20"/>
                <w:lang w:val="id-ID"/>
              </w:rPr>
            </w:pPr>
            <w:r w:rsidRPr="00F15034">
              <w:rPr>
                <w:sz w:val="20"/>
                <w:szCs w:val="20"/>
                <w:lang w:val="id-ID"/>
              </w:rPr>
              <w:t>(H</w:t>
            </w:r>
            <w:r w:rsidRPr="00F15034">
              <w:rPr>
                <w:sz w:val="20"/>
                <w:szCs w:val="20"/>
                <w:vertAlign w:val="subscript"/>
                <w:lang w:val="id-ID"/>
              </w:rPr>
              <w:t>2</w:t>
            </w:r>
            <w:r w:rsidRPr="00F15034">
              <w:rPr>
                <w:sz w:val="20"/>
                <w:szCs w:val="20"/>
                <w:lang w:val="id-ID"/>
              </w:rPr>
              <w:t>O)</w:t>
            </w:r>
          </w:p>
        </w:tc>
        <w:tc>
          <w:tcPr>
            <w:tcW w:w="851"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C-org (%)</w:t>
            </w:r>
          </w:p>
        </w:tc>
        <w:tc>
          <w:tcPr>
            <w:tcW w:w="861"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N.tot (%)</w:t>
            </w:r>
          </w:p>
        </w:tc>
        <w:tc>
          <w:tcPr>
            <w:tcW w:w="1115"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P.total (mg/</w:t>
            </w:r>
          </w:p>
          <w:p w:rsidR="00B9587F" w:rsidRPr="00F15034" w:rsidRDefault="00B9587F" w:rsidP="00D74633">
            <w:pPr>
              <w:spacing w:after="0" w:line="240" w:lineRule="auto"/>
              <w:jc w:val="center"/>
              <w:rPr>
                <w:sz w:val="20"/>
                <w:szCs w:val="20"/>
                <w:lang w:val="id-ID"/>
              </w:rPr>
            </w:pPr>
            <w:r w:rsidRPr="00F15034">
              <w:rPr>
                <w:sz w:val="20"/>
                <w:szCs w:val="20"/>
                <w:lang w:val="id-ID"/>
              </w:rPr>
              <w:t>100g)</w:t>
            </w:r>
          </w:p>
        </w:tc>
        <w:tc>
          <w:tcPr>
            <w:tcW w:w="869"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K.tot</w:t>
            </w:r>
          </w:p>
          <w:p w:rsidR="00B9587F" w:rsidRPr="00F15034" w:rsidRDefault="00B9587F" w:rsidP="00D74633">
            <w:pPr>
              <w:spacing w:after="0" w:line="240" w:lineRule="auto"/>
              <w:jc w:val="center"/>
              <w:rPr>
                <w:sz w:val="20"/>
                <w:szCs w:val="20"/>
                <w:lang w:val="id-ID"/>
              </w:rPr>
            </w:pPr>
            <w:r w:rsidRPr="00F15034">
              <w:rPr>
                <w:sz w:val="20"/>
                <w:szCs w:val="20"/>
                <w:lang w:val="id-ID"/>
              </w:rPr>
              <w:t>(mg/</w:t>
            </w:r>
          </w:p>
          <w:p w:rsidR="00B9587F" w:rsidRPr="00F15034" w:rsidRDefault="00B9587F" w:rsidP="00D74633">
            <w:pPr>
              <w:spacing w:after="0" w:line="240" w:lineRule="auto"/>
              <w:jc w:val="center"/>
              <w:rPr>
                <w:sz w:val="20"/>
                <w:szCs w:val="20"/>
                <w:lang w:val="id-ID"/>
              </w:rPr>
            </w:pPr>
            <w:r w:rsidRPr="00F15034">
              <w:rPr>
                <w:sz w:val="20"/>
                <w:szCs w:val="20"/>
                <w:lang w:val="id-ID"/>
              </w:rPr>
              <w:t>100g)</w:t>
            </w:r>
          </w:p>
        </w:tc>
        <w:tc>
          <w:tcPr>
            <w:tcW w:w="993"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P.tsd</w:t>
            </w:r>
          </w:p>
          <w:p w:rsidR="00B9587F" w:rsidRPr="00F15034" w:rsidRDefault="00B9587F" w:rsidP="00D74633">
            <w:pPr>
              <w:spacing w:after="0" w:line="240" w:lineRule="auto"/>
              <w:jc w:val="center"/>
              <w:rPr>
                <w:sz w:val="20"/>
                <w:szCs w:val="20"/>
                <w:lang w:val="id-ID"/>
              </w:rPr>
            </w:pPr>
            <w:r w:rsidRPr="00F15034">
              <w:rPr>
                <w:sz w:val="20"/>
                <w:szCs w:val="20"/>
                <w:lang w:val="id-ID"/>
              </w:rPr>
              <w:t>(ppm)</w:t>
            </w:r>
          </w:p>
        </w:tc>
        <w:tc>
          <w:tcPr>
            <w:tcW w:w="851"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K.tsd</w:t>
            </w:r>
          </w:p>
          <w:p w:rsidR="00B9587F" w:rsidRPr="00F15034" w:rsidRDefault="00B9587F" w:rsidP="00D74633">
            <w:pPr>
              <w:spacing w:after="0" w:line="240" w:lineRule="auto"/>
              <w:jc w:val="center"/>
              <w:rPr>
                <w:sz w:val="20"/>
                <w:szCs w:val="20"/>
                <w:lang w:val="id-ID"/>
              </w:rPr>
            </w:pPr>
            <w:r w:rsidRPr="00F15034">
              <w:rPr>
                <w:sz w:val="20"/>
                <w:szCs w:val="20"/>
                <w:lang w:val="id-ID"/>
              </w:rPr>
              <w:t>(ppm)</w:t>
            </w:r>
          </w:p>
        </w:tc>
        <w:tc>
          <w:tcPr>
            <w:tcW w:w="851" w:type="dxa"/>
            <w:tcBorders>
              <w:top w:val="single" w:sz="4" w:space="0" w:color="auto"/>
              <w:left w:val="nil"/>
              <w:bottom w:val="single" w:sz="4" w:space="0" w:color="auto"/>
              <w:right w:val="nil"/>
            </w:tcBorders>
            <w:shd w:val="clear" w:color="auto" w:fill="FFFFFF" w:themeFill="background1"/>
            <w:vAlign w:val="center"/>
          </w:tcPr>
          <w:p w:rsidR="00B9587F" w:rsidRPr="00F15034" w:rsidRDefault="00B9587F" w:rsidP="00D74633">
            <w:pPr>
              <w:spacing w:after="0" w:line="240" w:lineRule="auto"/>
              <w:jc w:val="center"/>
              <w:rPr>
                <w:sz w:val="20"/>
                <w:szCs w:val="20"/>
                <w:lang w:val="id-ID"/>
              </w:rPr>
            </w:pPr>
            <w:r w:rsidRPr="00F15034">
              <w:rPr>
                <w:sz w:val="20"/>
                <w:szCs w:val="20"/>
                <w:lang w:val="id-ID"/>
              </w:rPr>
              <w:t>KTK</w:t>
            </w:r>
          </w:p>
          <w:p w:rsidR="00B9587F" w:rsidRPr="00F15034" w:rsidRDefault="00B9587F" w:rsidP="00D74633">
            <w:pPr>
              <w:spacing w:after="0" w:line="240" w:lineRule="auto"/>
              <w:jc w:val="center"/>
              <w:rPr>
                <w:sz w:val="20"/>
                <w:szCs w:val="20"/>
                <w:lang w:val="id-ID"/>
              </w:rPr>
            </w:pPr>
            <w:r w:rsidRPr="00F15034">
              <w:rPr>
                <w:sz w:val="20"/>
                <w:szCs w:val="20"/>
                <w:lang w:val="id-ID"/>
              </w:rPr>
              <w:t>(me/</w:t>
            </w:r>
          </w:p>
          <w:p w:rsidR="00B9587F" w:rsidRPr="00F15034" w:rsidRDefault="00B9587F" w:rsidP="00D74633">
            <w:pPr>
              <w:spacing w:after="0" w:line="240" w:lineRule="auto"/>
              <w:jc w:val="center"/>
              <w:rPr>
                <w:sz w:val="20"/>
                <w:szCs w:val="20"/>
                <w:lang w:val="id-ID"/>
              </w:rPr>
            </w:pPr>
            <w:r w:rsidRPr="00F15034">
              <w:rPr>
                <w:sz w:val="20"/>
                <w:szCs w:val="20"/>
                <w:lang w:val="id-ID"/>
              </w:rPr>
              <w:t>100g)</w:t>
            </w:r>
          </w:p>
        </w:tc>
      </w:tr>
      <w:tr w:rsidR="00B9587F" w:rsidRPr="00F15034" w:rsidTr="00D74633">
        <w:tc>
          <w:tcPr>
            <w:tcW w:w="993" w:type="dxa"/>
            <w:tcBorders>
              <w:top w:val="single" w:sz="4" w:space="0" w:color="auto"/>
              <w:left w:val="nil"/>
              <w:bottom w:val="nil"/>
              <w:right w:val="nil"/>
            </w:tcBorders>
            <w:vAlign w:val="center"/>
          </w:tcPr>
          <w:p w:rsidR="00B9587F" w:rsidRPr="00F15034" w:rsidRDefault="00B9587F" w:rsidP="00D74633">
            <w:pPr>
              <w:spacing w:after="0"/>
              <w:rPr>
                <w:sz w:val="20"/>
                <w:szCs w:val="20"/>
                <w:lang w:val="id-ID" w:eastAsia="id-ID"/>
              </w:rPr>
            </w:pPr>
            <w:r w:rsidRPr="00F15034">
              <w:rPr>
                <w:sz w:val="20"/>
                <w:szCs w:val="20"/>
                <w:lang w:val="id-ID" w:eastAsia="id-ID"/>
              </w:rPr>
              <w:t xml:space="preserve">  A</w:t>
            </w:r>
          </w:p>
        </w:tc>
        <w:tc>
          <w:tcPr>
            <w:tcW w:w="1845" w:type="dxa"/>
            <w:tcBorders>
              <w:top w:val="single" w:sz="4" w:space="0" w:color="auto"/>
              <w:left w:val="nil"/>
              <w:bottom w:val="nil"/>
              <w:right w:val="nil"/>
            </w:tcBorders>
          </w:tcPr>
          <w:p w:rsidR="00B9587F" w:rsidRPr="00F15034" w:rsidRDefault="00B9587F" w:rsidP="00D74633">
            <w:pPr>
              <w:spacing w:after="0"/>
              <w:rPr>
                <w:sz w:val="20"/>
                <w:szCs w:val="20"/>
                <w:lang w:val="id-ID" w:eastAsia="id-ID"/>
              </w:rPr>
            </w:pPr>
            <w:r w:rsidRPr="00F15034">
              <w:rPr>
                <w:sz w:val="20"/>
                <w:szCs w:val="20"/>
                <w:lang w:val="id-ID" w:eastAsia="id-ID"/>
              </w:rPr>
              <w:t xml:space="preserve">Kontrol (tanpa pupuk hayati + biochar) </w:t>
            </w:r>
          </w:p>
          <w:p w:rsidR="00B9587F" w:rsidRPr="00F15034" w:rsidRDefault="00B9587F" w:rsidP="00D74633">
            <w:pPr>
              <w:spacing w:after="0"/>
              <w:rPr>
                <w:sz w:val="6"/>
                <w:szCs w:val="6"/>
                <w:lang w:val="id-ID" w:eastAsia="id-ID"/>
              </w:rPr>
            </w:pPr>
          </w:p>
        </w:tc>
        <w:tc>
          <w:tcPr>
            <w:tcW w:w="981" w:type="dxa"/>
            <w:tcBorders>
              <w:top w:val="single" w:sz="4" w:space="0" w:color="auto"/>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7,36 a</w:t>
            </w:r>
          </w:p>
        </w:tc>
        <w:tc>
          <w:tcPr>
            <w:tcW w:w="851" w:type="dxa"/>
            <w:tcBorders>
              <w:top w:val="single" w:sz="4" w:space="0" w:color="auto"/>
              <w:left w:val="nil"/>
              <w:bottom w:val="nil"/>
              <w:right w:val="nil"/>
            </w:tcBorders>
            <w:vAlign w:val="center"/>
          </w:tcPr>
          <w:p w:rsidR="00B9587F" w:rsidRPr="00F15034" w:rsidRDefault="00B9587F" w:rsidP="00D74633">
            <w:pPr>
              <w:spacing w:after="0"/>
              <w:jc w:val="center"/>
              <w:rPr>
                <w:sz w:val="20"/>
                <w:szCs w:val="20"/>
                <w:lang w:val="id-ID"/>
              </w:rPr>
            </w:pPr>
            <w:r>
              <w:rPr>
                <w:sz w:val="20"/>
                <w:szCs w:val="20"/>
                <w:lang w:val="id-ID"/>
              </w:rPr>
              <w:t>1,29</w:t>
            </w:r>
            <w:r w:rsidRPr="00F15034">
              <w:rPr>
                <w:sz w:val="20"/>
                <w:szCs w:val="20"/>
                <w:lang w:val="id-ID"/>
              </w:rPr>
              <w:t xml:space="preserve"> a</w:t>
            </w:r>
          </w:p>
        </w:tc>
        <w:tc>
          <w:tcPr>
            <w:tcW w:w="861" w:type="dxa"/>
            <w:tcBorders>
              <w:top w:val="single" w:sz="4" w:space="0" w:color="auto"/>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0,18 a</w:t>
            </w:r>
          </w:p>
        </w:tc>
        <w:tc>
          <w:tcPr>
            <w:tcW w:w="1115" w:type="dxa"/>
            <w:tcBorders>
              <w:top w:val="single" w:sz="4" w:space="0" w:color="auto"/>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96,52 a</w:t>
            </w:r>
          </w:p>
        </w:tc>
        <w:tc>
          <w:tcPr>
            <w:tcW w:w="869" w:type="dxa"/>
            <w:tcBorders>
              <w:top w:val="single" w:sz="4" w:space="0" w:color="auto"/>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48,27 a</w:t>
            </w:r>
          </w:p>
        </w:tc>
        <w:tc>
          <w:tcPr>
            <w:tcW w:w="993" w:type="dxa"/>
            <w:tcBorders>
              <w:top w:val="single" w:sz="4" w:space="0" w:color="auto"/>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37,52 a</w:t>
            </w:r>
          </w:p>
        </w:tc>
        <w:tc>
          <w:tcPr>
            <w:tcW w:w="851" w:type="dxa"/>
            <w:tcBorders>
              <w:top w:val="single" w:sz="4" w:space="0" w:color="auto"/>
              <w:left w:val="nil"/>
              <w:bottom w:val="nil"/>
              <w:right w:val="nil"/>
            </w:tcBorders>
            <w:vAlign w:val="center"/>
          </w:tcPr>
          <w:p w:rsidR="00B9587F" w:rsidRPr="00F15034" w:rsidRDefault="00B9587F" w:rsidP="00D74633">
            <w:pPr>
              <w:spacing w:after="0"/>
              <w:ind w:right="-1148"/>
              <w:rPr>
                <w:sz w:val="20"/>
                <w:szCs w:val="20"/>
                <w:lang w:val="id-ID"/>
              </w:rPr>
            </w:pPr>
            <w:r w:rsidRPr="00F15034">
              <w:rPr>
                <w:sz w:val="20"/>
                <w:szCs w:val="20"/>
                <w:lang w:val="id-ID"/>
              </w:rPr>
              <w:t xml:space="preserve"> 22,17 a</w:t>
            </w:r>
          </w:p>
        </w:tc>
        <w:tc>
          <w:tcPr>
            <w:tcW w:w="851" w:type="dxa"/>
            <w:tcBorders>
              <w:top w:val="single" w:sz="4" w:space="0" w:color="auto"/>
              <w:left w:val="nil"/>
              <w:bottom w:val="nil"/>
              <w:right w:val="nil"/>
            </w:tcBorders>
            <w:vAlign w:val="center"/>
          </w:tcPr>
          <w:p w:rsidR="00B9587F" w:rsidRPr="00F15034" w:rsidRDefault="00B9587F" w:rsidP="00D74633">
            <w:pPr>
              <w:tabs>
                <w:tab w:val="left" w:pos="34"/>
              </w:tabs>
              <w:spacing w:after="0"/>
              <w:ind w:right="-108"/>
              <w:jc w:val="center"/>
              <w:rPr>
                <w:sz w:val="20"/>
                <w:szCs w:val="20"/>
                <w:lang w:val="id-ID"/>
              </w:rPr>
            </w:pPr>
          </w:p>
          <w:p w:rsidR="00B9587F" w:rsidRPr="00F15034" w:rsidRDefault="00B9587F" w:rsidP="00D74633">
            <w:pPr>
              <w:tabs>
                <w:tab w:val="left" w:pos="34"/>
              </w:tabs>
              <w:spacing w:after="0"/>
              <w:ind w:right="-108"/>
              <w:jc w:val="center"/>
              <w:rPr>
                <w:sz w:val="20"/>
                <w:szCs w:val="20"/>
                <w:lang w:val="id-ID"/>
              </w:rPr>
            </w:pPr>
            <w:r w:rsidRPr="00F15034">
              <w:rPr>
                <w:sz w:val="20"/>
                <w:szCs w:val="20"/>
                <w:lang w:val="id-ID"/>
              </w:rPr>
              <w:t>69,22 a</w:t>
            </w:r>
          </w:p>
          <w:p w:rsidR="00B9587F" w:rsidRPr="00F15034" w:rsidRDefault="00B9587F" w:rsidP="00D74633">
            <w:pPr>
              <w:spacing w:after="0"/>
              <w:ind w:right="-108"/>
              <w:jc w:val="center"/>
              <w:rPr>
                <w:sz w:val="20"/>
                <w:szCs w:val="20"/>
                <w:lang w:val="id-ID"/>
              </w:rPr>
            </w:pPr>
          </w:p>
        </w:tc>
      </w:tr>
      <w:tr w:rsidR="00B9587F" w:rsidRPr="00F15034" w:rsidTr="00D74633">
        <w:tc>
          <w:tcPr>
            <w:tcW w:w="993" w:type="dxa"/>
            <w:tcBorders>
              <w:top w:val="nil"/>
              <w:left w:val="nil"/>
              <w:bottom w:val="nil"/>
              <w:right w:val="nil"/>
            </w:tcBorders>
            <w:vAlign w:val="center"/>
          </w:tcPr>
          <w:p w:rsidR="00B9587F" w:rsidRPr="00F15034" w:rsidRDefault="00B9587F" w:rsidP="00D74633">
            <w:pPr>
              <w:spacing w:after="0"/>
              <w:rPr>
                <w:sz w:val="20"/>
                <w:szCs w:val="20"/>
                <w:lang w:val="id-ID" w:eastAsia="id-ID"/>
              </w:rPr>
            </w:pPr>
            <w:r w:rsidRPr="00F15034">
              <w:rPr>
                <w:sz w:val="20"/>
                <w:szCs w:val="20"/>
                <w:lang w:val="id-ID" w:eastAsia="id-ID"/>
              </w:rPr>
              <w:t xml:space="preserve">   B</w:t>
            </w:r>
          </w:p>
        </w:tc>
        <w:tc>
          <w:tcPr>
            <w:tcW w:w="1845" w:type="dxa"/>
            <w:tcBorders>
              <w:top w:val="nil"/>
              <w:left w:val="nil"/>
              <w:bottom w:val="nil"/>
              <w:right w:val="nil"/>
            </w:tcBorders>
          </w:tcPr>
          <w:p w:rsidR="00B9587F" w:rsidRPr="00F15034" w:rsidRDefault="00B9587F" w:rsidP="00D74633">
            <w:pPr>
              <w:spacing w:after="0"/>
              <w:rPr>
                <w:sz w:val="20"/>
                <w:szCs w:val="20"/>
                <w:lang w:val="id-ID" w:eastAsia="id-ID"/>
              </w:rPr>
            </w:pPr>
            <w:r w:rsidRPr="00F15034">
              <w:rPr>
                <w:sz w:val="20"/>
                <w:szCs w:val="20"/>
                <w:lang w:val="id-ID" w:eastAsia="id-ID"/>
              </w:rPr>
              <w:t>Tanpa biochar. P</w:t>
            </w:r>
            <w:r>
              <w:rPr>
                <w:sz w:val="20"/>
                <w:szCs w:val="20"/>
                <w:lang w:val="id-ID" w:eastAsia="id-ID"/>
              </w:rPr>
              <w:t xml:space="preserve">upuk hayati </w:t>
            </w:r>
            <w:r w:rsidRPr="00F15034">
              <w:rPr>
                <w:sz w:val="20"/>
                <w:szCs w:val="20"/>
                <w:lang w:val="id-ID" w:eastAsia="id-ID"/>
              </w:rPr>
              <w:t xml:space="preserve"> + 100% rek. </w:t>
            </w:r>
          </w:p>
          <w:p w:rsidR="00B9587F" w:rsidRPr="00F15034" w:rsidRDefault="00B9587F" w:rsidP="00D74633">
            <w:pPr>
              <w:spacing w:after="0"/>
              <w:rPr>
                <w:sz w:val="8"/>
                <w:szCs w:val="8"/>
                <w:lang w:val="id-ID" w:eastAsia="id-ID"/>
              </w:rPr>
            </w:pPr>
          </w:p>
        </w:tc>
        <w:tc>
          <w:tcPr>
            <w:tcW w:w="98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7,41 a</w:t>
            </w:r>
          </w:p>
        </w:tc>
        <w:tc>
          <w:tcPr>
            <w:tcW w:w="85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Pr>
                <w:sz w:val="20"/>
                <w:szCs w:val="20"/>
                <w:lang w:val="id-ID"/>
              </w:rPr>
              <w:t>1,31</w:t>
            </w:r>
            <w:r w:rsidRPr="00F15034">
              <w:rPr>
                <w:sz w:val="20"/>
                <w:szCs w:val="20"/>
                <w:lang w:val="id-ID"/>
              </w:rPr>
              <w:t xml:space="preserve">  a</w:t>
            </w:r>
          </w:p>
        </w:tc>
        <w:tc>
          <w:tcPr>
            <w:tcW w:w="86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0,17 a</w:t>
            </w:r>
          </w:p>
        </w:tc>
        <w:tc>
          <w:tcPr>
            <w:tcW w:w="1115"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97,17 a</w:t>
            </w:r>
          </w:p>
        </w:tc>
        <w:tc>
          <w:tcPr>
            <w:tcW w:w="869"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46,23 a</w:t>
            </w:r>
          </w:p>
        </w:tc>
        <w:tc>
          <w:tcPr>
            <w:tcW w:w="993"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48,19 b</w:t>
            </w:r>
          </w:p>
        </w:tc>
        <w:tc>
          <w:tcPr>
            <w:tcW w:w="851" w:type="dxa"/>
            <w:tcBorders>
              <w:top w:val="nil"/>
              <w:left w:val="nil"/>
              <w:bottom w:val="nil"/>
              <w:right w:val="nil"/>
            </w:tcBorders>
            <w:vAlign w:val="center"/>
          </w:tcPr>
          <w:p w:rsidR="00B9587F" w:rsidRPr="00F15034" w:rsidRDefault="00B9587F" w:rsidP="00D74633">
            <w:pPr>
              <w:spacing w:after="0"/>
              <w:ind w:right="-1289"/>
              <w:rPr>
                <w:sz w:val="20"/>
                <w:szCs w:val="20"/>
                <w:lang w:val="id-ID"/>
              </w:rPr>
            </w:pPr>
            <w:r w:rsidRPr="00F15034">
              <w:rPr>
                <w:sz w:val="20"/>
                <w:szCs w:val="20"/>
                <w:lang w:val="id-ID"/>
              </w:rPr>
              <w:t xml:space="preserve"> 30,68 b</w:t>
            </w:r>
          </w:p>
        </w:tc>
        <w:tc>
          <w:tcPr>
            <w:tcW w:w="851" w:type="dxa"/>
            <w:tcBorders>
              <w:top w:val="nil"/>
              <w:left w:val="nil"/>
              <w:bottom w:val="nil"/>
              <w:right w:val="nil"/>
            </w:tcBorders>
            <w:vAlign w:val="center"/>
          </w:tcPr>
          <w:p w:rsidR="00B9587F" w:rsidRPr="00F15034" w:rsidRDefault="00B9587F" w:rsidP="00D74633">
            <w:pPr>
              <w:spacing w:after="0"/>
              <w:ind w:right="-108"/>
              <w:jc w:val="center"/>
              <w:rPr>
                <w:sz w:val="20"/>
                <w:szCs w:val="20"/>
                <w:lang w:val="id-ID"/>
              </w:rPr>
            </w:pPr>
            <w:r w:rsidRPr="00F15034">
              <w:rPr>
                <w:sz w:val="20"/>
                <w:szCs w:val="20"/>
                <w:lang w:val="id-ID"/>
              </w:rPr>
              <w:t>70,16  a</w:t>
            </w:r>
          </w:p>
        </w:tc>
      </w:tr>
      <w:tr w:rsidR="00B9587F" w:rsidRPr="00F15034" w:rsidTr="00D74633">
        <w:tc>
          <w:tcPr>
            <w:tcW w:w="993" w:type="dxa"/>
            <w:tcBorders>
              <w:top w:val="nil"/>
              <w:left w:val="nil"/>
              <w:bottom w:val="nil"/>
              <w:right w:val="nil"/>
            </w:tcBorders>
            <w:vAlign w:val="center"/>
          </w:tcPr>
          <w:p w:rsidR="00B9587F" w:rsidRPr="00F15034" w:rsidRDefault="00B9587F" w:rsidP="00D74633">
            <w:pPr>
              <w:spacing w:after="0"/>
              <w:rPr>
                <w:sz w:val="20"/>
                <w:szCs w:val="20"/>
                <w:lang w:val="id-ID" w:eastAsia="id-ID"/>
              </w:rPr>
            </w:pPr>
            <w:r w:rsidRPr="00F15034">
              <w:rPr>
                <w:sz w:val="20"/>
                <w:szCs w:val="20"/>
                <w:lang w:val="id-ID" w:eastAsia="id-ID"/>
              </w:rPr>
              <w:t xml:space="preserve">   C</w:t>
            </w:r>
          </w:p>
        </w:tc>
        <w:tc>
          <w:tcPr>
            <w:tcW w:w="1845" w:type="dxa"/>
            <w:tcBorders>
              <w:top w:val="nil"/>
              <w:left w:val="nil"/>
              <w:bottom w:val="nil"/>
              <w:right w:val="nil"/>
            </w:tcBorders>
          </w:tcPr>
          <w:p w:rsidR="00B9587F" w:rsidRPr="00F15034" w:rsidRDefault="00B9587F" w:rsidP="00D74633">
            <w:pPr>
              <w:spacing w:after="0"/>
              <w:rPr>
                <w:sz w:val="20"/>
                <w:szCs w:val="20"/>
                <w:lang w:val="id-ID" w:eastAsia="id-ID"/>
              </w:rPr>
            </w:pPr>
            <w:r w:rsidRPr="00F15034">
              <w:rPr>
                <w:sz w:val="20"/>
                <w:szCs w:val="20"/>
                <w:lang w:val="id-ID" w:eastAsia="id-ID"/>
              </w:rPr>
              <w:t>Tanp</w:t>
            </w:r>
            <w:r>
              <w:rPr>
                <w:sz w:val="20"/>
                <w:szCs w:val="20"/>
                <w:lang w:val="id-ID" w:eastAsia="id-ID"/>
              </w:rPr>
              <w:t xml:space="preserve">a biochar. Pupuk hayati </w:t>
            </w:r>
            <w:r w:rsidRPr="00F15034">
              <w:rPr>
                <w:sz w:val="20"/>
                <w:szCs w:val="20"/>
                <w:lang w:val="id-ID" w:eastAsia="id-ID"/>
              </w:rPr>
              <w:t xml:space="preserve"> + 50% rek. </w:t>
            </w:r>
          </w:p>
          <w:p w:rsidR="00B9587F" w:rsidRPr="00F15034" w:rsidRDefault="00B9587F" w:rsidP="00D74633">
            <w:pPr>
              <w:spacing w:after="0"/>
              <w:rPr>
                <w:sz w:val="8"/>
                <w:szCs w:val="8"/>
                <w:lang w:val="id-ID" w:eastAsia="id-ID"/>
              </w:rPr>
            </w:pPr>
          </w:p>
        </w:tc>
        <w:tc>
          <w:tcPr>
            <w:tcW w:w="98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7,30 a</w:t>
            </w:r>
          </w:p>
        </w:tc>
        <w:tc>
          <w:tcPr>
            <w:tcW w:w="85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1,27  a</w:t>
            </w:r>
          </w:p>
        </w:tc>
        <w:tc>
          <w:tcPr>
            <w:tcW w:w="86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0,20 ab</w:t>
            </w:r>
          </w:p>
        </w:tc>
        <w:tc>
          <w:tcPr>
            <w:tcW w:w="1115"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95,78 a</w:t>
            </w:r>
          </w:p>
        </w:tc>
        <w:tc>
          <w:tcPr>
            <w:tcW w:w="869"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47,39 a</w:t>
            </w:r>
          </w:p>
        </w:tc>
        <w:tc>
          <w:tcPr>
            <w:tcW w:w="993"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45,69 b</w:t>
            </w:r>
          </w:p>
        </w:tc>
        <w:tc>
          <w:tcPr>
            <w:tcW w:w="851" w:type="dxa"/>
            <w:tcBorders>
              <w:top w:val="nil"/>
              <w:left w:val="nil"/>
              <w:bottom w:val="nil"/>
              <w:right w:val="nil"/>
            </w:tcBorders>
            <w:vAlign w:val="center"/>
          </w:tcPr>
          <w:p w:rsidR="00B9587F" w:rsidRPr="00F15034" w:rsidRDefault="00B9587F" w:rsidP="00D74633">
            <w:pPr>
              <w:spacing w:after="0"/>
              <w:ind w:right="-1289"/>
              <w:rPr>
                <w:sz w:val="20"/>
                <w:szCs w:val="20"/>
                <w:lang w:val="id-ID"/>
              </w:rPr>
            </w:pPr>
            <w:r w:rsidRPr="00F15034">
              <w:rPr>
                <w:sz w:val="20"/>
                <w:szCs w:val="20"/>
                <w:lang w:val="id-ID"/>
              </w:rPr>
              <w:t>29,17 ab</w:t>
            </w:r>
          </w:p>
        </w:tc>
        <w:tc>
          <w:tcPr>
            <w:tcW w:w="851" w:type="dxa"/>
            <w:tcBorders>
              <w:top w:val="nil"/>
              <w:left w:val="nil"/>
              <w:bottom w:val="nil"/>
              <w:right w:val="nil"/>
            </w:tcBorders>
            <w:vAlign w:val="center"/>
          </w:tcPr>
          <w:p w:rsidR="00B9587F" w:rsidRPr="00F15034" w:rsidRDefault="00B9587F" w:rsidP="00D74633">
            <w:pPr>
              <w:spacing w:after="0"/>
              <w:ind w:right="-108"/>
              <w:jc w:val="center"/>
              <w:rPr>
                <w:sz w:val="20"/>
                <w:szCs w:val="20"/>
                <w:lang w:val="id-ID"/>
              </w:rPr>
            </w:pPr>
            <w:r w:rsidRPr="00F15034">
              <w:rPr>
                <w:sz w:val="20"/>
                <w:szCs w:val="20"/>
                <w:lang w:val="id-ID"/>
              </w:rPr>
              <w:t>72,06 a</w:t>
            </w:r>
          </w:p>
        </w:tc>
      </w:tr>
      <w:tr w:rsidR="00B9587F" w:rsidRPr="00F15034" w:rsidTr="00D74633">
        <w:tc>
          <w:tcPr>
            <w:tcW w:w="993" w:type="dxa"/>
            <w:tcBorders>
              <w:top w:val="nil"/>
              <w:left w:val="nil"/>
              <w:bottom w:val="nil"/>
              <w:right w:val="nil"/>
            </w:tcBorders>
            <w:vAlign w:val="center"/>
          </w:tcPr>
          <w:p w:rsidR="00B9587F" w:rsidRPr="00F15034" w:rsidRDefault="00B9587F" w:rsidP="00D74633">
            <w:pPr>
              <w:spacing w:after="0"/>
              <w:rPr>
                <w:sz w:val="20"/>
                <w:szCs w:val="20"/>
                <w:lang w:val="id-ID" w:eastAsia="id-ID"/>
              </w:rPr>
            </w:pPr>
            <w:r w:rsidRPr="00F15034">
              <w:rPr>
                <w:sz w:val="20"/>
                <w:szCs w:val="20"/>
                <w:lang w:val="id-ID" w:eastAsia="id-ID"/>
              </w:rPr>
              <w:t xml:space="preserve">   D</w:t>
            </w:r>
          </w:p>
        </w:tc>
        <w:tc>
          <w:tcPr>
            <w:tcW w:w="1845" w:type="dxa"/>
            <w:tcBorders>
              <w:top w:val="nil"/>
              <w:left w:val="nil"/>
              <w:bottom w:val="nil"/>
              <w:right w:val="nil"/>
            </w:tcBorders>
          </w:tcPr>
          <w:p w:rsidR="00B9587F" w:rsidRPr="00F15034" w:rsidRDefault="00B9587F" w:rsidP="00D74633">
            <w:pPr>
              <w:spacing w:after="0"/>
              <w:ind w:right="-106"/>
              <w:rPr>
                <w:sz w:val="20"/>
                <w:szCs w:val="20"/>
                <w:lang w:val="id-ID" w:eastAsia="id-ID"/>
              </w:rPr>
            </w:pPr>
            <w:r w:rsidRPr="00F15034">
              <w:rPr>
                <w:sz w:val="20"/>
                <w:szCs w:val="20"/>
                <w:lang w:val="id-ID" w:eastAsia="id-ID"/>
              </w:rPr>
              <w:t xml:space="preserve">Tanpa pupuk hayati + Aplikasi biochar </w:t>
            </w:r>
            <w:r>
              <w:rPr>
                <w:sz w:val="20"/>
                <w:szCs w:val="20"/>
                <w:lang w:val="id-ID" w:eastAsia="id-ID"/>
              </w:rPr>
              <w:t xml:space="preserve">   </w:t>
            </w:r>
            <w:r w:rsidRPr="00F15034">
              <w:rPr>
                <w:sz w:val="20"/>
                <w:szCs w:val="20"/>
                <w:lang w:val="id-ID" w:eastAsia="id-ID"/>
              </w:rPr>
              <w:t>2 ton/ha + 100% rek.</w:t>
            </w:r>
          </w:p>
          <w:p w:rsidR="00B9587F" w:rsidRPr="00F15034" w:rsidRDefault="00B9587F" w:rsidP="00D74633">
            <w:pPr>
              <w:spacing w:after="0"/>
              <w:rPr>
                <w:sz w:val="8"/>
                <w:szCs w:val="8"/>
                <w:lang w:val="id-ID" w:eastAsia="id-ID"/>
              </w:rPr>
            </w:pPr>
          </w:p>
        </w:tc>
        <w:tc>
          <w:tcPr>
            <w:tcW w:w="98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7,38 a</w:t>
            </w:r>
          </w:p>
        </w:tc>
        <w:tc>
          <w:tcPr>
            <w:tcW w:w="85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Pr>
                <w:sz w:val="20"/>
                <w:szCs w:val="20"/>
                <w:lang w:val="id-ID"/>
              </w:rPr>
              <w:t>1,86</w:t>
            </w:r>
            <w:r w:rsidRPr="00F15034">
              <w:rPr>
                <w:sz w:val="20"/>
                <w:szCs w:val="20"/>
                <w:lang w:val="id-ID"/>
              </w:rPr>
              <w:t xml:space="preserve"> b</w:t>
            </w:r>
          </w:p>
        </w:tc>
        <w:tc>
          <w:tcPr>
            <w:tcW w:w="86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0,16 a</w:t>
            </w:r>
          </w:p>
        </w:tc>
        <w:tc>
          <w:tcPr>
            <w:tcW w:w="1115"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98,19 a</w:t>
            </w:r>
          </w:p>
        </w:tc>
        <w:tc>
          <w:tcPr>
            <w:tcW w:w="869"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46,08 a</w:t>
            </w:r>
          </w:p>
        </w:tc>
        <w:tc>
          <w:tcPr>
            <w:tcW w:w="993"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39,13 ab</w:t>
            </w:r>
          </w:p>
        </w:tc>
        <w:tc>
          <w:tcPr>
            <w:tcW w:w="851" w:type="dxa"/>
            <w:tcBorders>
              <w:top w:val="nil"/>
              <w:left w:val="nil"/>
              <w:bottom w:val="nil"/>
              <w:right w:val="nil"/>
            </w:tcBorders>
            <w:vAlign w:val="center"/>
          </w:tcPr>
          <w:p w:rsidR="00B9587F" w:rsidRPr="00F15034" w:rsidRDefault="00B9587F" w:rsidP="00D74633">
            <w:pPr>
              <w:spacing w:after="0"/>
              <w:ind w:right="-1289"/>
              <w:rPr>
                <w:sz w:val="20"/>
                <w:szCs w:val="20"/>
                <w:lang w:val="id-ID"/>
              </w:rPr>
            </w:pPr>
            <w:r w:rsidRPr="00F15034">
              <w:rPr>
                <w:sz w:val="20"/>
                <w:szCs w:val="20"/>
                <w:lang w:val="id-ID"/>
              </w:rPr>
              <w:t xml:space="preserve"> 25,06  a</w:t>
            </w:r>
          </w:p>
        </w:tc>
        <w:tc>
          <w:tcPr>
            <w:tcW w:w="851" w:type="dxa"/>
            <w:tcBorders>
              <w:top w:val="nil"/>
              <w:left w:val="nil"/>
              <w:bottom w:val="nil"/>
              <w:right w:val="nil"/>
            </w:tcBorders>
            <w:vAlign w:val="center"/>
          </w:tcPr>
          <w:p w:rsidR="00B9587F" w:rsidRPr="00F15034" w:rsidRDefault="00B9587F" w:rsidP="00D74633">
            <w:pPr>
              <w:spacing w:after="0"/>
              <w:ind w:right="-108"/>
              <w:jc w:val="center"/>
              <w:rPr>
                <w:sz w:val="20"/>
                <w:szCs w:val="20"/>
                <w:lang w:val="id-ID"/>
              </w:rPr>
            </w:pPr>
            <w:r w:rsidRPr="00F15034">
              <w:rPr>
                <w:sz w:val="20"/>
                <w:szCs w:val="20"/>
                <w:lang w:val="id-ID"/>
              </w:rPr>
              <w:t>70,53 a</w:t>
            </w:r>
          </w:p>
        </w:tc>
      </w:tr>
      <w:tr w:rsidR="00B9587F" w:rsidRPr="00F15034" w:rsidTr="00D74633">
        <w:tc>
          <w:tcPr>
            <w:tcW w:w="993" w:type="dxa"/>
            <w:tcBorders>
              <w:top w:val="nil"/>
              <w:left w:val="nil"/>
              <w:bottom w:val="nil"/>
              <w:right w:val="nil"/>
            </w:tcBorders>
            <w:vAlign w:val="center"/>
          </w:tcPr>
          <w:p w:rsidR="00B9587F" w:rsidRPr="00F15034" w:rsidRDefault="00B9587F" w:rsidP="00D74633">
            <w:pPr>
              <w:spacing w:after="0"/>
              <w:rPr>
                <w:sz w:val="20"/>
                <w:szCs w:val="20"/>
                <w:lang w:val="id-ID" w:eastAsia="id-ID"/>
              </w:rPr>
            </w:pPr>
            <w:r w:rsidRPr="00F15034">
              <w:rPr>
                <w:sz w:val="20"/>
                <w:szCs w:val="20"/>
                <w:lang w:val="id-ID" w:eastAsia="id-ID"/>
              </w:rPr>
              <w:t xml:space="preserve">   E</w:t>
            </w:r>
          </w:p>
        </w:tc>
        <w:tc>
          <w:tcPr>
            <w:tcW w:w="1845" w:type="dxa"/>
            <w:tcBorders>
              <w:top w:val="nil"/>
              <w:left w:val="nil"/>
              <w:bottom w:val="nil"/>
              <w:right w:val="nil"/>
            </w:tcBorders>
          </w:tcPr>
          <w:p w:rsidR="00B9587F" w:rsidRPr="00F15034" w:rsidRDefault="00B9587F" w:rsidP="00D74633">
            <w:pPr>
              <w:spacing w:after="0"/>
              <w:rPr>
                <w:sz w:val="20"/>
                <w:szCs w:val="20"/>
                <w:lang w:val="id-ID" w:eastAsia="id-ID"/>
              </w:rPr>
            </w:pPr>
            <w:r w:rsidRPr="00F15034">
              <w:rPr>
                <w:sz w:val="20"/>
                <w:szCs w:val="20"/>
                <w:lang w:val="id-ID" w:eastAsia="id-ID"/>
              </w:rPr>
              <w:t>Pupuk hayati dan biochar 2 ton/ha + 100% rek.</w:t>
            </w:r>
          </w:p>
          <w:p w:rsidR="00B9587F" w:rsidRPr="00F15034" w:rsidRDefault="00B9587F" w:rsidP="00D74633">
            <w:pPr>
              <w:spacing w:after="0"/>
              <w:rPr>
                <w:sz w:val="8"/>
                <w:szCs w:val="8"/>
                <w:lang w:val="id-ID" w:eastAsia="id-ID"/>
              </w:rPr>
            </w:pPr>
          </w:p>
        </w:tc>
        <w:tc>
          <w:tcPr>
            <w:tcW w:w="98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7,43 a</w:t>
            </w:r>
          </w:p>
        </w:tc>
        <w:tc>
          <w:tcPr>
            <w:tcW w:w="85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Pr>
                <w:sz w:val="20"/>
                <w:szCs w:val="20"/>
                <w:lang w:val="id-ID"/>
              </w:rPr>
              <w:t xml:space="preserve">1,94 </w:t>
            </w:r>
            <w:r w:rsidRPr="00F15034">
              <w:rPr>
                <w:sz w:val="20"/>
                <w:szCs w:val="20"/>
                <w:lang w:val="id-ID"/>
              </w:rPr>
              <w:t>b</w:t>
            </w:r>
          </w:p>
        </w:tc>
        <w:tc>
          <w:tcPr>
            <w:tcW w:w="861"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0,22 b</w:t>
            </w:r>
          </w:p>
        </w:tc>
        <w:tc>
          <w:tcPr>
            <w:tcW w:w="1115"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109,54 b</w:t>
            </w:r>
          </w:p>
        </w:tc>
        <w:tc>
          <w:tcPr>
            <w:tcW w:w="869"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55,83 b</w:t>
            </w:r>
          </w:p>
        </w:tc>
        <w:tc>
          <w:tcPr>
            <w:tcW w:w="993" w:type="dxa"/>
            <w:tcBorders>
              <w:top w:val="nil"/>
              <w:left w:val="nil"/>
              <w:bottom w:val="nil"/>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49,11 b</w:t>
            </w:r>
          </w:p>
        </w:tc>
        <w:tc>
          <w:tcPr>
            <w:tcW w:w="851" w:type="dxa"/>
            <w:tcBorders>
              <w:top w:val="nil"/>
              <w:left w:val="nil"/>
              <w:bottom w:val="nil"/>
              <w:right w:val="nil"/>
            </w:tcBorders>
            <w:vAlign w:val="center"/>
          </w:tcPr>
          <w:p w:rsidR="00B9587F" w:rsidRPr="00F15034" w:rsidRDefault="00B9587F" w:rsidP="00D74633">
            <w:pPr>
              <w:spacing w:after="0"/>
              <w:ind w:right="-1431" w:hanging="250"/>
              <w:rPr>
                <w:sz w:val="20"/>
                <w:szCs w:val="20"/>
                <w:lang w:val="id-ID"/>
              </w:rPr>
            </w:pPr>
            <w:r w:rsidRPr="00F15034">
              <w:rPr>
                <w:sz w:val="20"/>
                <w:szCs w:val="20"/>
                <w:lang w:val="id-ID"/>
              </w:rPr>
              <w:t xml:space="preserve">     31,06 b</w:t>
            </w:r>
          </w:p>
        </w:tc>
        <w:tc>
          <w:tcPr>
            <w:tcW w:w="851" w:type="dxa"/>
            <w:tcBorders>
              <w:top w:val="nil"/>
              <w:left w:val="nil"/>
              <w:bottom w:val="nil"/>
              <w:right w:val="nil"/>
            </w:tcBorders>
            <w:vAlign w:val="center"/>
          </w:tcPr>
          <w:p w:rsidR="00B9587F" w:rsidRPr="00F15034" w:rsidRDefault="00B9587F" w:rsidP="00D74633">
            <w:pPr>
              <w:spacing w:after="0"/>
              <w:ind w:right="-108"/>
              <w:jc w:val="center"/>
              <w:rPr>
                <w:sz w:val="20"/>
                <w:szCs w:val="20"/>
                <w:lang w:val="id-ID"/>
              </w:rPr>
            </w:pPr>
            <w:r w:rsidRPr="00F15034">
              <w:rPr>
                <w:sz w:val="20"/>
                <w:szCs w:val="20"/>
                <w:lang w:val="id-ID"/>
              </w:rPr>
              <w:t>76,49 b</w:t>
            </w:r>
          </w:p>
        </w:tc>
      </w:tr>
      <w:tr w:rsidR="00B9587F" w:rsidRPr="00F15034" w:rsidTr="00D74633">
        <w:tc>
          <w:tcPr>
            <w:tcW w:w="993" w:type="dxa"/>
            <w:tcBorders>
              <w:top w:val="nil"/>
              <w:left w:val="nil"/>
              <w:bottom w:val="single" w:sz="4" w:space="0" w:color="auto"/>
              <w:right w:val="nil"/>
            </w:tcBorders>
            <w:vAlign w:val="center"/>
          </w:tcPr>
          <w:p w:rsidR="00B9587F" w:rsidRPr="00F15034" w:rsidRDefault="00B9587F" w:rsidP="00D74633">
            <w:pPr>
              <w:spacing w:after="0"/>
              <w:rPr>
                <w:sz w:val="20"/>
                <w:szCs w:val="20"/>
                <w:lang w:val="id-ID" w:eastAsia="id-ID"/>
              </w:rPr>
            </w:pPr>
            <w:r w:rsidRPr="00F15034">
              <w:rPr>
                <w:sz w:val="20"/>
                <w:szCs w:val="20"/>
                <w:lang w:val="id-ID" w:eastAsia="id-ID"/>
              </w:rPr>
              <w:t xml:space="preserve">  </w:t>
            </w:r>
            <w:r>
              <w:rPr>
                <w:sz w:val="20"/>
                <w:szCs w:val="20"/>
                <w:lang w:val="id-ID" w:eastAsia="id-ID"/>
              </w:rPr>
              <w:t xml:space="preserve"> </w:t>
            </w:r>
            <w:r w:rsidRPr="00F15034">
              <w:rPr>
                <w:sz w:val="20"/>
                <w:szCs w:val="20"/>
                <w:lang w:val="id-ID" w:eastAsia="id-ID"/>
              </w:rPr>
              <w:t>F</w:t>
            </w:r>
          </w:p>
          <w:p w:rsidR="00B9587F" w:rsidRPr="00F15034" w:rsidRDefault="00B9587F" w:rsidP="00D74633">
            <w:pPr>
              <w:spacing w:after="0"/>
              <w:rPr>
                <w:sz w:val="20"/>
                <w:szCs w:val="20"/>
                <w:lang w:val="id-ID" w:eastAsia="id-ID"/>
              </w:rPr>
            </w:pPr>
          </w:p>
          <w:p w:rsidR="00B9587F" w:rsidRPr="00F15034" w:rsidRDefault="00B9587F" w:rsidP="00D74633">
            <w:pPr>
              <w:spacing w:after="0"/>
              <w:rPr>
                <w:sz w:val="20"/>
                <w:szCs w:val="20"/>
                <w:lang w:val="id-ID" w:eastAsia="id-ID"/>
              </w:rPr>
            </w:pPr>
          </w:p>
        </w:tc>
        <w:tc>
          <w:tcPr>
            <w:tcW w:w="1845" w:type="dxa"/>
            <w:tcBorders>
              <w:top w:val="nil"/>
              <w:left w:val="nil"/>
              <w:bottom w:val="single" w:sz="4" w:space="0" w:color="auto"/>
              <w:right w:val="nil"/>
            </w:tcBorders>
          </w:tcPr>
          <w:p w:rsidR="00B9587F" w:rsidRPr="00F15034" w:rsidRDefault="00B9587F" w:rsidP="00D74633">
            <w:pPr>
              <w:spacing w:after="0"/>
              <w:rPr>
                <w:sz w:val="20"/>
                <w:szCs w:val="20"/>
                <w:lang w:val="id-ID" w:eastAsia="id-ID"/>
              </w:rPr>
            </w:pPr>
            <w:r w:rsidRPr="00F15034">
              <w:rPr>
                <w:sz w:val="20"/>
                <w:szCs w:val="20"/>
                <w:lang w:val="id-ID" w:eastAsia="id-ID"/>
              </w:rPr>
              <w:t>Pupuk hayati dan biochar 2 ton/ha + 50 % rek.</w:t>
            </w:r>
          </w:p>
        </w:tc>
        <w:tc>
          <w:tcPr>
            <w:tcW w:w="981" w:type="dxa"/>
            <w:tcBorders>
              <w:top w:val="nil"/>
              <w:left w:val="nil"/>
              <w:bottom w:val="single" w:sz="4" w:space="0" w:color="auto"/>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7,35 a</w:t>
            </w:r>
          </w:p>
        </w:tc>
        <w:tc>
          <w:tcPr>
            <w:tcW w:w="851" w:type="dxa"/>
            <w:tcBorders>
              <w:top w:val="nil"/>
              <w:left w:val="nil"/>
              <w:bottom w:val="single" w:sz="4" w:space="0" w:color="auto"/>
              <w:right w:val="nil"/>
            </w:tcBorders>
            <w:vAlign w:val="center"/>
          </w:tcPr>
          <w:p w:rsidR="00B9587F" w:rsidRPr="00F15034" w:rsidRDefault="00B9587F" w:rsidP="00D74633">
            <w:pPr>
              <w:spacing w:after="0"/>
              <w:jc w:val="center"/>
              <w:rPr>
                <w:sz w:val="20"/>
                <w:szCs w:val="20"/>
                <w:lang w:val="id-ID"/>
              </w:rPr>
            </w:pPr>
            <w:r>
              <w:rPr>
                <w:sz w:val="20"/>
                <w:szCs w:val="20"/>
                <w:lang w:val="id-ID"/>
              </w:rPr>
              <w:t>1,96</w:t>
            </w:r>
            <w:r w:rsidRPr="00F15034">
              <w:rPr>
                <w:sz w:val="20"/>
                <w:szCs w:val="20"/>
                <w:lang w:val="id-ID"/>
              </w:rPr>
              <w:t xml:space="preserve"> b</w:t>
            </w:r>
          </w:p>
        </w:tc>
        <w:tc>
          <w:tcPr>
            <w:tcW w:w="861" w:type="dxa"/>
            <w:tcBorders>
              <w:top w:val="nil"/>
              <w:left w:val="nil"/>
              <w:bottom w:val="single" w:sz="4" w:space="0" w:color="auto"/>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0,18 a</w:t>
            </w:r>
          </w:p>
        </w:tc>
        <w:tc>
          <w:tcPr>
            <w:tcW w:w="1115" w:type="dxa"/>
            <w:tcBorders>
              <w:top w:val="nil"/>
              <w:left w:val="nil"/>
              <w:bottom w:val="single" w:sz="4" w:space="0" w:color="auto"/>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107,82 b</w:t>
            </w:r>
          </w:p>
        </w:tc>
        <w:tc>
          <w:tcPr>
            <w:tcW w:w="869" w:type="dxa"/>
            <w:tcBorders>
              <w:top w:val="nil"/>
              <w:left w:val="nil"/>
              <w:bottom w:val="single" w:sz="4" w:space="0" w:color="auto"/>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53,21 b</w:t>
            </w:r>
          </w:p>
        </w:tc>
        <w:tc>
          <w:tcPr>
            <w:tcW w:w="993" w:type="dxa"/>
            <w:tcBorders>
              <w:top w:val="nil"/>
              <w:left w:val="nil"/>
              <w:bottom w:val="single" w:sz="4" w:space="0" w:color="auto"/>
              <w:right w:val="nil"/>
            </w:tcBorders>
            <w:vAlign w:val="center"/>
          </w:tcPr>
          <w:p w:rsidR="00B9587F" w:rsidRPr="00F15034" w:rsidRDefault="00B9587F" w:rsidP="00D74633">
            <w:pPr>
              <w:spacing w:after="0"/>
              <w:jc w:val="center"/>
              <w:rPr>
                <w:sz w:val="20"/>
                <w:szCs w:val="20"/>
                <w:lang w:val="id-ID"/>
              </w:rPr>
            </w:pPr>
            <w:r w:rsidRPr="00F15034">
              <w:rPr>
                <w:sz w:val="20"/>
                <w:szCs w:val="20"/>
                <w:lang w:val="id-ID"/>
              </w:rPr>
              <w:t>47,85 b</w:t>
            </w:r>
          </w:p>
        </w:tc>
        <w:tc>
          <w:tcPr>
            <w:tcW w:w="851" w:type="dxa"/>
            <w:tcBorders>
              <w:top w:val="nil"/>
              <w:left w:val="nil"/>
              <w:bottom w:val="single" w:sz="4" w:space="0" w:color="auto"/>
              <w:right w:val="nil"/>
            </w:tcBorders>
            <w:vAlign w:val="center"/>
          </w:tcPr>
          <w:p w:rsidR="00B9587F" w:rsidRPr="00F15034" w:rsidRDefault="00B9587F" w:rsidP="00D74633">
            <w:pPr>
              <w:spacing w:after="0"/>
              <w:ind w:right="-1289"/>
              <w:rPr>
                <w:sz w:val="20"/>
                <w:szCs w:val="20"/>
                <w:lang w:val="id-ID"/>
              </w:rPr>
            </w:pPr>
            <w:r w:rsidRPr="00F15034">
              <w:rPr>
                <w:sz w:val="20"/>
                <w:szCs w:val="20"/>
                <w:lang w:val="id-ID"/>
              </w:rPr>
              <w:t>30,74 b</w:t>
            </w:r>
          </w:p>
        </w:tc>
        <w:tc>
          <w:tcPr>
            <w:tcW w:w="851" w:type="dxa"/>
            <w:tcBorders>
              <w:top w:val="nil"/>
              <w:left w:val="nil"/>
              <w:bottom w:val="single" w:sz="4" w:space="0" w:color="auto"/>
              <w:right w:val="nil"/>
            </w:tcBorders>
            <w:vAlign w:val="center"/>
          </w:tcPr>
          <w:p w:rsidR="00B9587F" w:rsidRPr="00F15034" w:rsidRDefault="00B9587F" w:rsidP="00D74633">
            <w:pPr>
              <w:spacing w:after="0"/>
              <w:ind w:right="-108"/>
              <w:jc w:val="center"/>
              <w:rPr>
                <w:sz w:val="20"/>
                <w:szCs w:val="20"/>
                <w:lang w:val="id-ID"/>
              </w:rPr>
            </w:pPr>
            <w:r w:rsidRPr="00F15034">
              <w:rPr>
                <w:sz w:val="20"/>
                <w:szCs w:val="20"/>
                <w:lang w:val="id-ID"/>
              </w:rPr>
              <w:t>74,18  b</w:t>
            </w:r>
          </w:p>
        </w:tc>
      </w:tr>
    </w:tbl>
    <w:p w:rsidR="00B9587F" w:rsidRPr="00487A98" w:rsidRDefault="00B9587F" w:rsidP="00B9587F">
      <w:pPr>
        <w:spacing w:after="0"/>
        <w:rPr>
          <w:rFonts w:ascii="Times New Roman" w:hAnsi="Times New Roman"/>
          <w:sz w:val="6"/>
          <w:szCs w:val="6"/>
          <w:lang w:val="id-ID"/>
        </w:rPr>
      </w:pPr>
    </w:p>
    <w:p w:rsidR="00B9587F" w:rsidRPr="007228D3" w:rsidRDefault="00B9587F" w:rsidP="00B9587F">
      <w:pPr>
        <w:tabs>
          <w:tab w:val="left" w:pos="709"/>
          <w:tab w:val="left" w:pos="1560"/>
        </w:tabs>
        <w:spacing w:after="0" w:line="240" w:lineRule="auto"/>
        <w:ind w:left="1134" w:right="-568" w:hanging="1276"/>
        <w:jc w:val="both"/>
        <w:rPr>
          <w:rFonts w:ascii="Times New Roman" w:hAnsi="Times New Roman"/>
          <w:i/>
          <w:color w:val="000000"/>
          <w:sz w:val="20"/>
          <w:szCs w:val="20"/>
          <w:lang w:val="id-ID"/>
        </w:rPr>
      </w:pPr>
      <w:r w:rsidRPr="007228D3">
        <w:rPr>
          <w:rFonts w:ascii="Times New Roman" w:hAnsi="Times New Roman"/>
          <w:i/>
          <w:color w:val="000000"/>
          <w:sz w:val="20"/>
          <w:szCs w:val="20"/>
          <w:lang w:val="id-ID"/>
        </w:rPr>
        <w:t xml:space="preserve">Keterangan :  </w:t>
      </w:r>
      <w:r>
        <w:rPr>
          <w:rFonts w:ascii="Times New Roman" w:hAnsi="Times New Roman"/>
          <w:i/>
          <w:color w:val="000000"/>
          <w:sz w:val="20"/>
          <w:szCs w:val="20"/>
          <w:lang w:val="id-ID"/>
        </w:rPr>
        <w:t xml:space="preserve"> </w:t>
      </w:r>
      <w:r w:rsidRPr="007228D3">
        <w:rPr>
          <w:rFonts w:ascii="Times New Roman" w:hAnsi="Times New Roman"/>
          <w:i/>
          <w:color w:val="000000"/>
          <w:sz w:val="20"/>
          <w:szCs w:val="20"/>
          <w:lang w:val="id-ID"/>
        </w:rPr>
        <w:t xml:space="preserve">Angka yang diikuti huruf yang sama dalam kolom yang sama tidak berbeda </w:t>
      </w:r>
    </w:p>
    <w:p w:rsidR="00B9587F" w:rsidRPr="007228D3" w:rsidRDefault="00B9587F" w:rsidP="00B9587F">
      <w:pPr>
        <w:tabs>
          <w:tab w:val="left" w:pos="709"/>
          <w:tab w:val="left" w:pos="1560"/>
        </w:tabs>
        <w:spacing w:after="0" w:line="240" w:lineRule="auto"/>
        <w:ind w:left="1134" w:right="-993" w:hanging="1276"/>
        <w:jc w:val="both"/>
        <w:rPr>
          <w:rFonts w:ascii="Times New Roman" w:hAnsi="Times New Roman"/>
          <w:i/>
          <w:color w:val="000000"/>
          <w:sz w:val="20"/>
          <w:szCs w:val="20"/>
          <w:lang w:val="id-ID"/>
        </w:rPr>
      </w:pPr>
      <w:r w:rsidRPr="007228D3">
        <w:rPr>
          <w:rFonts w:ascii="Times New Roman" w:hAnsi="Times New Roman"/>
          <w:i/>
          <w:color w:val="000000"/>
          <w:sz w:val="20"/>
          <w:szCs w:val="20"/>
          <w:lang w:val="id-ID"/>
        </w:rPr>
        <w:t xml:space="preserve">                     </w:t>
      </w:r>
      <w:r>
        <w:rPr>
          <w:rFonts w:ascii="Times New Roman" w:hAnsi="Times New Roman"/>
          <w:i/>
          <w:color w:val="000000"/>
          <w:sz w:val="20"/>
          <w:szCs w:val="20"/>
          <w:lang w:val="id-ID"/>
        </w:rPr>
        <w:t xml:space="preserve">   </w:t>
      </w:r>
      <w:r w:rsidRPr="007228D3">
        <w:rPr>
          <w:rFonts w:ascii="Times New Roman" w:hAnsi="Times New Roman"/>
          <w:i/>
          <w:color w:val="000000"/>
          <w:sz w:val="20"/>
          <w:szCs w:val="20"/>
          <w:lang w:val="id-ID"/>
        </w:rPr>
        <w:t>nyata  berdasarkan Uji Jarak Duncan pada taraf 5%</w:t>
      </w:r>
    </w:p>
    <w:p w:rsidR="00B9587F" w:rsidRPr="00EC6250" w:rsidRDefault="00B9587F" w:rsidP="00B9587F">
      <w:pPr>
        <w:spacing w:after="0" w:line="240" w:lineRule="auto"/>
        <w:rPr>
          <w:rFonts w:ascii="Times New Roman" w:hAnsi="Times New Roman"/>
          <w:b/>
          <w:sz w:val="24"/>
          <w:szCs w:val="24"/>
          <w:lang w:val="id-ID"/>
        </w:rPr>
      </w:pPr>
    </w:p>
    <w:p w:rsidR="00B9587F" w:rsidRDefault="00B9587F" w:rsidP="00B9587F">
      <w:pPr>
        <w:spacing w:after="0"/>
        <w:ind w:left="993" w:hanging="993"/>
        <w:rPr>
          <w:rFonts w:ascii="Times New Roman" w:hAnsi="Times New Roman"/>
          <w:sz w:val="20"/>
          <w:szCs w:val="20"/>
          <w:lang w:val="id-ID"/>
        </w:rPr>
      </w:pPr>
    </w:p>
    <w:p w:rsidR="00B9587F" w:rsidRDefault="00B9587F" w:rsidP="00B9587F">
      <w:pPr>
        <w:spacing w:after="0"/>
        <w:ind w:left="993" w:hanging="993"/>
        <w:rPr>
          <w:rFonts w:ascii="Times New Roman" w:hAnsi="Times New Roman"/>
          <w:sz w:val="20"/>
          <w:szCs w:val="20"/>
          <w:lang w:val="id-ID"/>
        </w:rPr>
      </w:pPr>
    </w:p>
    <w:p w:rsidR="00B9587F" w:rsidRDefault="00B9587F" w:rsidP="00B9587F">
      <w:pPr>
        <w:spacing w:after="0"/>
        <w:ind w:left="993" w:hanging="993"/>
        <w:rPr>
          <w:rFonts w:ascii="Times New Roman" w:hAnsi="Times New Roman"/>
          <w:sz w:val="20"/>
          <w:szCs w:val="20"/>
          <w:lang w:val="id-ID"/>
        </w:rPr>
      </w:pPr>
    </w:p>
    <w:p w:rsidR="00B9587F" w:rsidRPr="00F15034" w:rsidRDefault="00B9587F" w:rsidP="00B9587F">
      <w:pPr>
        <w:tabs>
          <w:tab w:val="left" w:pos="340"/>
        </w:tabs>
        <w:spacing w:after="0" w:line="240" w:lineRule="auto"/>
        <w:rPr>
          <w:rFonts w:ascii="Times New Roman" w:hAnsi="Times New Roman"/>
          <w:bCs/>
          <w:sz w:val="24"/>
          <w:szCs w:val="24"/>
          <w:lang w:val="id-ID"/>
        </w:rPr>
      </w:pPr>
    </w:p>
    <w:p w:rsidR="00B9587F" w:rsidRPr="00892E47" w:rsidRDefault="00B9587F" w:rsidP="00B9587F">
      <w:pPr>
        <w:tabs>
          <w:tab w:val="left" w:pos="340"/>
        </w:tabs>
        <w:spacing w:after="0" w:line="240" w:lineRule="auto"/>
        <w:jc w:val="center"/>
        <w:rPr>
          <w:rFonts w:ascii="Times New Roman" w:hAnsi="Times New Roman"/>
          <w:b/>
          <w:bCs/>
          <w:snapToGrid w:val="0"/>
          <w:sz w:val="24"/>
          <w:szCs w:val="24"/>
          <w:lang w:val="en-GB"/>
        </w:rPr>
      </w:pPr>
      <w:r w:rsidRPr="00892E47">
        <w:rPr>
          <w:rFonts w:ascii="Times New Roman" w:hAnsi="Times New Roman"/>
          <w:b/>
          <w:bCs/>
          <w:snapToGrid w:val="0"/>
          <w:sz w:val="24"/>
          <w:szCs w:val="24"/>
          <w:lang w:val="id-ID"/>
        </w:rPr>
        <w:t>KESIMPULAN</w:t>
      </w:r>
    </w:p>
    <w:p w:rsidR="00B9587F" w:rsidRDefault="00B9587F" w:rsidP="00B9587F">
      <w:pPr>
        <w:tabs>
          <w:tab w:val="left" w:pos="340"/>
        </w:tabs>
        <w:spacing w:after="0" w:line="240" w:lineRule="auto"/>
        <w:jc w:val="both"/>
        <w:rPr>
          <w:rFonts w:ascii="Times New Roman" w:hAnsi="Times New Roman"/>
          <w:snapToGrid w:val="0"/>
          <w:sz w:val="24"/>
          <w:szCs w:val="24"/>
          <w:lang w:val="id-ID"/>
        </w:rPr>
      </w:pPr>
    </w:p>
    <w:p w:rsidR="00B9587F" w:rsidRPr="009E4FDC" w:rsidRDefault="00B9587F" w:rsidP="00B9587F">
      <w:pPr>
        <w:pStyle w:val="ListParagraph"/>
        <w:spacing w:line="360" w:lineRule="auto"/>
        <w:ind w:left="709" w:hanging="349"/>
        <w:jc w:val="both"/>
        <w:rPr>
          <w:rFonts w:ascii="Times New Roman" w:hAnsi="Times New Roman"/>
          <w:iCs/>
          <w:color w:val="000000"/>
          <w:sz w:val="6"/>
          <w:szCs w:val="6"/>
          <w:lang w:val="id-ID"/>
        </w:rPr>
      </w:pPr>
    </w:p>
    <w:p w:rsidR="00B9587F" w:rsidRPr="00F15034" w:rsidRDefault="00B9587F" w:rsidP="00B9587F">
      <w:pPr>
        <w:pStyle w:val="ListParagraph"/>
        <w:numPr>
          <w:ilvl w:val="0"/>
          <w:numId w:val="1"/>
        </w:numPr>
        <w:spacing w:after="0" w:line="360" w:lineRule="auto"/>
        <w:ind w:left="426" w:hanging="426"/>
        <w:contextualSpacing w:val="0"/>
        <w:jc w:val="both"/>
        <w:rPr>
          <w:rFonts w:ascii="Times New Roman" w:hAnsi="Times New Roman"/>
          <w:b/>
          <w:sz w:val="24"/>
          <w:szCs w:val="24"/>
          <w:lang w:val="id-ID"/>
        </w:rPr>
      </w:pPr>
      <w:r w:rsidRPr="00F15034">
        <w:rPr>
          <w:rFonts w:ascii="Times New Roman" w:hAnsi="Times New Roman"/>
          <w:sz w:val="24"/>
          <w:szCs w:val="24"/>
          <w:lang w:val="id-ID"/>
        </w:rPr>
        <w:t xml:space="preserve">Aplikasi pupuk hayati Agrimeth 400 gr/ha dan biochar 2 ton/ha pada tanaman padi di dusun Wareng, kecamatan Wonosari, Gunungkidul dapat mengurangi penggunaan pupuk anorganik Urea dan NPK sebanyak 50% dari dosis yang direkomendasikan. </w:t>
      </w:r>
    </w:p>
    <w:p w:rsidR="00B9587F" w:rsidRPr="009E4FDC" w:rsidRDefault="00B9587F" w:rsidP="00B9587F">
      <w:pPr>
        <w:pStyle w:val="ListParagraph"/>
        <w:rPr>
          <w:rFonts w:ascii="Times New Roman" w:hAnsi="Times New Roman"/>
          <w:b/>
          <w:sz w:val="6"/>
          <w:szCs w:val="6"/>
          <w:lang w:val="id-ID"/>
        </w:rPr>
      </w:pPr>
    </w:p>
    <w:p w:rsidR="00B9587F" w:rsidRPr="009E4FDC" w:rsidRDefault="00B9587F" w:rsidP="00B9587F">
      <w:pPr>
        <w:pStyle w:val="ListParagraph"/>
        <w:numPr>
          <w:ilvl w:val="0"/>
          <w:numId w:val="1"/>
        </w:numPr>
        <w:spacing w:after="0" w:line="360" w:lineRule="auto"/>
        <w:ind w:left="426" w:hanging="426"/>
        <w:contextualSpacing w:val="0"/>
        <w:jc w:val="both"/>
        <w:rPr>
          <w:rFonts w:ascii="Times New Roman" w:hAnsi="Times New Roman"/>
          <w:sz w:val="24"/>
          <w:szCs w:val="24"/>
          <w:lang w:val="id-ID"/>
        </w:rPr>
      </w:pPr>
      <w:r w:rsidRPr="00F15034">
        <w:rPr>
          <w:rFonts w:ascii="Times New Roman" w:hAnsi="Times New Roman"/>
          <w:sz w:val="24"/>
          <w:szCs w:val="24"/>
          <w:lang w:val="id-ID"/>
        </w:rPr>
        <w:t xml:space="preserve">Aplikasi  pupuk hayati Agrimeth sebanyak 400 gr/ha dan biochar arang sekam  2 ton/ha tidak berpengaruh nyata terhadap perubahan pH tanah dan kadar N total setelah panen. Sedang sifat kimia tanah yang lainnya terutama kadar P tersedia dan K tersedia  meningkat secara nyata. </w:t>
      </w:r>
    </w:p>
    <w:p w:rsidR="00B9587F" w:rsidRPr="00B9587F" w:rsidRDefault="00B9587F" w:rsidP="00B9587F">
      <w:pPr>
        <w:pStyle w:val="ListParagraph"/>
        <w:numPr>
          <w:ilvl w:val="0"/>
          <w:numId w:val="1"/>
        </w:numPr>
        <w:spacing w:after="0" w:line="360" w:lineRule="auto"/>
        <w:ind w:left="426" w:hanging="426"/>
        <w:contextualSpacing w:val="0"/>
        <w:jc w:val="both"/>
        <w:rPr>
          <w:rFonts w:ascii="Times New Roman" w:hAnsi="Times New Roman"/>
          <w:sz w:val="24"/>
          <w:szCs w:val="24"/>
          <w:lang w:val="id-ID"/>
        </w:rPr>
      </w:pPr>
      <w:r w:rsidRPr="009167A2">
        <w:rPr>
          <w:rFonts w:ascii="Times New Roman" w:hAnsi="Times New Roman"/>
          <w:sz w:val="24"/>
          <w:szCs w:val="24"/>
          <w:lang w:val="id-ID"/>
        </w:rPr>
        <w:t>Hasil Gabah Keing Giling (GKG) meningkat dengan aplikasi kombinasi biochar d</w:t>
      </w:r>
      <w:r>
        <w:rPr>
          <w:rFonts w:ascii="Times New Roman" w:hAnsi="Times New Roman"/>
          <w:sz w:val="24"/>
          <w:szCs w:val="24"/>
          <w:lang w:val="id-ID"/>
        </w:rPr>
        <w:t>an pupuk hayati sebesar 37,98 % dibandingkan tanpa pemberian pupuk hayati atau biochar</w:t>
      </w:r>
      <w:r w:rsidRPr="009167A2">
        <w:rPr>
          <w:rFonts w:ascii="Times New Roman" w:hAnsi="Times New Roman"/>
          <w:sz w:val="24"/>
          <w:szCs w:val="24"/>
          <w:lang w:val="id-ID"/>
        </w:rPr>
        <w:t xml:space="preserve"> sedangkan dengan aplikasi tunggal (hanya biochar atau pupuk hayati saja) hanya mengalami kenaikan berkisar antara 14,22-20,16% dibandingkan perlakuan kontrol.</w:t>
      </w:r>
    </w:p>
    <w:p w:rsidR="00B9587F" w:rsidRDefault="00B9587F" w:rsidP="00B9587F">
      <w:pPr>
        <w:tabs>
          <w:tab w:val="left" w:pos="340"/>
        </w:tabs>
        <w:spacing w:after="0" w:line="240" w:lineRule="auto"/>
        <w:jc w:val="center"/>
        <w:rPr>
          <w:rFonts w:ascii="Times New Roman" w:hAnsi="Times New Roman"/>
          <w:b/>
          <w:bCs/>
          <w:snapToGrid w:val="0"/>
          <w:sz w:val="24"/>
          <w:szCs w:val="24"/>
          <w:lang w:val="id-ID"/>
        </w:rPr>
      </w:pPr>
      <w:r w:rsidRPr="00892E47">
        <w:rPr>
          <w:rFonts w:ascii="Times New Roman" w:hAnsi="Times New Roman"/>
          <w:b/>
          <w:bCs/>
          <w:snapToGrid w:val="0"/>
          <w:sz w:val="24"/>
          <w:szCs w:val="24"/>
          <w:lang w:val="en-GB"/>
        </w:rPr>
        <w:t>DAFTAR PUSTAKA</w:t>
      </w:r>
    </w:p>
    <w:p w:rsidR="00B9587F" w:rsidRDefault="00B9587F" w:rsidP="00B9587F">
      <w:pPr>
        <w:tabs>
          <w:tab w:val="left" w:pos="340"/>
        </w:tabs>
        <w:spacing w:after="0" w:line="240" w:lineRule="auto"/>
        <w:jc w:val="center"/>
        <w:rPr>
          <w:rFonts w:ascii="Times New Roman" w:hAnsi="Times New Roman"/>
          <w:b/>
          <w:bCs/>
          <w:snapToGrid w:val="0"/>
          <w:sz w:val="24"/>
          <w:szCs w:val="24"/>
          <w:lang w:val="id-ID"/>
        </w:rPr>
      </w:pPr>
    </w:p>
    <w:p w:rsidR="00B9587F" w:rsidRPr="00B539FF" w:rsidRDefault="00B9587F" w:rsidP="00B9587F">
      <w:pPr>
        <w:autoSpaceDE w:val="0"/>
        <w:autoSpaceDN w:val="0"/>
        <w:adjustRightInd w:val="0"/>
        <w:spacing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Askar  Jaya. 2004.  Konsep Pembangunan Berkelanjutan. Pengantar Falsafah Sains  (PPS-702). Program S3 Institute Pertanian Bogor.</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rPr>
        <w:t xml:space="preserve">Badan Perencanaan Pembangunan Nasional. </w:t>
      </w:r>
      <w:r w:rsidRPr="00B539FF">
        <w:rPr>
          <w:rFonts w:ascii="Times New Roman" w:hAnsi="Times New Roman"/>
          <w:sz w:val="24"/>
          <w:szCs w:val="24"/>
          <w:lang w:val="sv-SE"/>
        </w:rPr>
        <w:t xml:space="preserve">2006. Peraturan Presiden Republik Indonesia nomor 7 tahun 2005 tentang Rencana Pembangunan Jangka Menengah Nasional Tahun 2004 – 2005. </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Fazlini, S.U. Lestari dan  R.I. Hapsari. 2014. Aplikasi Biochar Sekam Padi dan Pupuk Kandang Ayam  terhadap Pertumbuhan dan Hasil Tanaman Temulawak.  Prodi  Agroteknologi, Fakultas Pertanian – Universitas Tribhuana  Tunggadewi – Malang.</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Handayani, S. H., A. Yunus dan A. Susilowati.  2015. Uji Kualitas Pupuk Organik</w:t>
      </w:r>
      <w:r>
        <w:rPr>
          <w:rFonts w:ascii="Times New Roman" w:hAnsi="Times New Roman"/>
          <w:sz w:val="24"/>
          <w:szCs w:val="24"/>
          <w:lang w:val="id-ID"/>
        </w:rPr>
        <w:t xml:space="preserve"> dari  Berbagai Macam </w:t>
      </w:r>
      <w:r w:rsidRPr="00B539FF">
        <w:rPr>
          <w:rFonts w:ascii="Times New Roman" w:hAnsi="Times New Roman"/>
          <w:sz w:val="24"/>
          <w:szCs w:val="24"/>
          <w:lang w:val="id-ID"/>
        </w:rPr>
        <w:t>Mikroorganisme Lokal  (MOL). El-Vivo Jurnal.  Vol.3, Nomor 1.</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Hidayati, N. 2009. Efektivitas Pupuk Hayati Pada Berbagai Lama Simpan Terhadap Pertumbuhan Tanaman Padi (</w:t>
      </w:r>
      <w:r w:rsidRPr="00B539FF">
        <w:rPr>
          <w:rFonts w:ascii="Times New Roman" w:hAnsi="Times New Roman"/>
          <w:i/>
          <w:sz w:val="24"/>
          <w:szCs w:val="24"/>
          <w:lang w:val="id-ID"/>
        </w:rPr>
        <w:t>Oryza Sativa</w:t>
      </w:r>
      <w:r w:rsidRPr="00B539FF">
        <w:rPr>
          <w:rFonts w:ascii="Times New Roman" w:hAnsi="Times New Roman"/>
          <w:sz w:val="24"/>
          <w:szCs w:val="24"/>
          <w:lang w:val="id-ID"/>
        </w:rPr>
        <w:t>) dan Jagung (</w:t>
      </w:r>
      <w:r w:rsidRPr="00B539FF">
        <w:rPr>
          <w:rFonts w:ascii="Times New Roman" w:hAnsi="Times New Roman"/>
          <w:i/>
          <w:sz w:val="24"/>
          <w:szCs w:val="24"/>
          <w:lang w:val="id-ID"/>
        </w:rPr>
        <w:t>Zea maize)</w:t>
      </w:r>
      <w:r>
        <w:rPr>
          <w:rFonts w:ascii="Times New Roman" w:hAnsi="Times New Roman"/>
          <w:sz w:val="24"/>
          <w:szCs w:val="24"/>
          <w:lang w:val="id-ID"/>
        </w:rPr>
        <w:t>. Depar</w:t>
      </w:r>
      <w:r w:rsidRPr="00B539FF">
        <w:rPr>
          <w:rFonts w:ascii="Times New Roman" w:hAnsi="Times New Roman"/>
          <w:sz w:val="24"/>
          <w:szCs w:val="24"/>
          <w:lang w:val="id-ID"/>
        </w:rPr>
        <w:t>temen Biologi. Fakultas MIPA – IPB Bogor.</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Nurhayati, A. Jamil dan R.S. Anggraini.  2011. Potensi  Limbah Pertanian sebagai Pupuk Organik Lokal  di Lahan Kering  Dataran Rendah Iklim Basah. Iptek Tanaman  Pangan Vol. 6, No.2.</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Palupi, N.P. 2015. Karakter  Kimia  Kompos  dengan Dekomposer Mikroorganisme Lokal Asal  Limbah Sayuran. Ziraah Jurnal, Vol. 40, No. 1. Fakultas  Pertanian, Univ. Mulawarman – Samarinda.</w:t>
      </w:r>
    </w:p>
    <w:p w:rsidR="00B9587F" w:rsidRPr="00B539FF" w:rsidRDefault="00B9587F" w:rsidP="00B9587F">
      <w:pPr>
        <w:spacing w:before="12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Purba, R.  2015.  Kajian Pupuk Hayati pada  Tanaman Padi Sawah di Banten. Prosiding Seminar nasional Masyarakat Biodiversity  Indonesia, Vol. 1, Nomor 6.</w:t>
      </w:r>
    </w:p>
    <w:p w:rsidR="00B9587F" w:rsidRPr="00B539FF" w:rsidRDefault="00B9587F" w:rsidP="00B9587F">
      <w:pPr>
        <w:tabs>
          <w:tab w:val="left" w:pos="851"/>
          <w:tab w:val="left" w:pos="900"/>
        </w:tabs>
        <w:spacing w:line="240" w:lineRule="auto"/>
        <w:ind w:left="709" w:hanging="709"/>
        <w:jc w:val="both"/>
        <w:rPr>
          <w:rFonts w:ascii="Times New Roman" w:hAnsi="Times New Roman"/>
          <w:bCs/>
          <w:sz w:val="24"/>
          <w:szCs w:val="24"/>
          <w:lang w:val="id-ID"/>
        </w:rPr>
      </w:pPr>
      <w:r w:rsidRPr="00B539FF">
        <w:rPr>
          <w:rFonts w:ascii="Times New Roman" w:hAnsi="Times New Roman"/>
          <w:bCs/>
          <w:sz w:val="24"/>
          <w:szCs w:val="24"/>
          <w:lang w:val="id-ID"/>
        </w:rPr>
        <w:t xml:space="preserve">Purwanto.  2006.  Peningkatan  Produktivitas Padi  Varietas Unggul Baru dengan Sistem Tanam Jajar Legowo (Tajarwo). Seminar Nasioanal Swasembada Pangan, Juni  2006. IPB – Bogor </w:t>
      </w:r>
    </w:p>
    <w:p w:rsidR="00B9587F" w:rsidRPr="00B539FF" w:rsidRDefault="00B9587F" w:rsidP="00B9587F">
      <w:pPr>
        <w:tabs>
          <w:tab w:val="left" w:pos="851"/>
          <w:tab w:val="left" w:pos="900"/>
        </w:tabs>
        <w:spacing w:line="240" w:lineRule="auto"/>
        <w:ind w:left="709" w:hanging="709"/>
        <w:jc w:val="both"/>
        <w:rPr>
          <w:rFonts w:ascii="Times New Roman" w:hAnsi="Times New Roman"/>
          <w:bCs/>
          <w:sz w:val="24"/>
          <w:szCs w:val="24"/>
          <w:lang w:val="id-ID"/>
        </w:rPr>
      </w:pPr>
      <w:r w:rsidRPr="00B539FF">
        <w:rPr>
          <w:rFonts w:ascii="Times New Roman" w:hAnsi="Times New Roman"/>
          <w:bCs/>
          <w:sz w:val="24"/>
          <w:szCs w:val="24"/>
          <w:lang w:val="id-ID"/>
        </w:rPr>
        <w:t>Radjagukguk, B. 2001.  Kesuburan  Tanah  Lanjut. Bahan Kuliah - Fakultas  Pertanian  UGM Yogyakarta</w:t>
      </w:r>
    </w:p>
    <w:p w:rsidR="00B9587F" w:rsidRPr="00B539FF" w:rsidRDefault="00B9587F" w:rsidP="00B9587F">
      <w:pPr>
        <w:tabs>
          <w:tab w:val="left" w:pos="851"/>
          <w:tab w:val="left" w:pos="900"/>
        </w:tabs>
        <w:spacing w:line="240" w:lineRule="auto"/>
        <w:ind w:left="709" w:hanging="709"/>
        <w:jc w:val="both"/>
        <w:rPr>
          <w:rFonts w:ascii="Times New Roman" w:hAnsi="Times New Roman"/>
          <w:bCs/>
          <w:sz w:val="24"/>
          <w:szCs w:val="24"/>
          <w:lang w:val="id-ID"/>
        </w:rPr>
      </w:pPr>
      <w:r w:rsidRPr="00B539FF">
        <w:rPr>
          <w:rFonts w:ascii="Times New Roman" w:hAnsi="Times New Roman"/>
          <w:bCs/>
          <w:sz w:val="24"/>
          <w:szCs w:val="24"/>
          <w:lang w:val="id-ID"/>
        </w:rPr>
        <w:t xml:space="preserve">Rosiana, F., T. Turmuktini, Y. Yuwariah, M. Arifin dan T. Simarmata. 2013. Aplikasi Kombinasi Kompos Jerami, Kompos Azolla dan Pupuk Hayati untuk Meningkatkan Jumlah Populasi Bakteri Penambat N dan Produktivitas Tanaman Padi. Agrovigor Jurnal Vol. 6, Nomor 1. </w:t>
      </w:r>
    </w:p>
    <w:p w:rsidR="00B9587F" w:rsidRPr="00B539FF" w:rsidRDefault="00B9587F" w:rsidP="00B9587F">
      <w:pPr>
        <w:tabs>
          <w:tab w:val="left" w:pos="851"/>
          <w:tab w:val="left" w:pos="900"/>
        </w:tabs>
        <w:spacing w:line="240" w:lineRule="auto"/>
        <w:ind w:left="709" w:hanging="709"/>
        <w:jc w:val="both"/>
        <w:rPr>
          <w:rFonts w:ascii="Times New Roman" w:hAnsi="Times New Roman"/>
          <w:bCs/>
          <w:sz w:val="24"/>
          <w:szCs w:val="24"/>
          <w:lang w:val="id-ID"/>
        </w:rPr>
      </w:pPr>
      <w:r w:rsidRPr="00B539FF">
        <w:rPr>
          <w:rFonts w:ascii="Times New Roman" w:hAnsi="Times New Roman"/>
          <w:bCs/>
          <w:sz w:val="24"/>
          <w:szCs w:val="24"/>
          <w:lang w:val="id-ID"/>
        </w:rPr>
        <w:t>Santi, L.M. dan  D.H. Goenadi. 2010. Pemanfaatan Biochar sebagai Pembawa Mikroba  untuk  Pemantapan Agregat Tanah Ultisol  dari  Taman Bago-Lampung.  Jurnal  Menara  Perkebunan  Vol. 78, No.2. p.52-60</w:t>
      </w:r>
    </w:p>
    <w:p w:rsidR="00B9587F" w:rsidRPr="00B539FF" w:rsidRDefault="00B9587F" w:rsidP="00B9587F">
      <w:pPr>
        <w:tabs>
          <w:tab w:val="left" w:pos="851"/>
          <w:tab w:val="left" w:pos="900"/>
        </w:tabs>
        <w:spacing w:line="240" w:lineRule="auto"/>
        <w:ind w:left="709" w:hanging="709"/>
        <w:jc w:val="both"/>
        <w:rPr>
          <w:rFonts w:ascii="Times New Roman" w:hAnsi="Times New Roman"/>
          <w:bCs/>
          <w:sz w:val="24"/>
          <w:szCs w:val="24"/>
          <w:lang w:val="id-ID"/>
        </w:rPr>
      </w:pPr>
      <w:r w:rsidRPr="00B539FF">
        <w:rPr>
          <w:rFonts w:ascii="Times New Roman" w:hAnsi="Times New Roman"/>
          <w:bCs/>
          <w:sz w:val="24"/>
          <w:szCs w:val="24"/>
          <w:lang w:val="id-ID"/>
        </w:rPr>
        <w:t>Santi, L.P.  dan  D.H. Goenadi.  2012. Pemanfaatan  Biochar Asal  Cangkang Kelapa  Sawit  sebagai  Bahan Pembawa  Mikroba  Pemantap  Agregat. Buana  Sains  Volume 12, No.1</w:t>
      </w:r>
    </w:p>
    <w:p w:rsidR="00B9587F" w:rsidRPr="00B539FF" w:rsidRDefault="00B9587F" w:rsidP="00B9587F">
      <w:pPr>
        <w:spacing w:line="240" w:lineRule="auto"/>
        <w:ind w:left="709" w:hanging="709"/>
        <w:jc w:val="both"/>
        <w:rPr>
          <w:rFonts w:ascii="Times New Roman" w:hAnsi="Times New Roman"/>
          <w:sz w:val="24"/>
          <w:szCs w:val="24"/>
          <w:lang w:val="id-ID"/>
        </w:rPr>
      </w:pPr>
      <w:r w:rsidRPr="00B539FF">
        <w:rPr>
          <w:rFonts w:ascii="Times New Roman" w:hAnsi="Times New Roman"/>
          <w:sz w:val="24"/>
          <w:szCs w:val="24"/>
        </w:rPr>
        <w:t xml:space="preserve">Saraswati R. 2000. Peranan </w:t>
      </w:r>
      <w:r w:rsidRPr="00B539FF">
        <w:rPr>
          <w:rFonts w:ascii="Times New Roman" w:hAnsi="Times New Roman"/>
          <w:sz w:val="24"/>
          <w:szCs w:val="24"/>
          <w:lang w:val="id-ID"/>
        </w:rPr>
        <w:t>P</w:t>
      </w:r>
      <w:r w:rsidRPr="00B539FF">
        <w:rPr>
          <w:rFonts w:ascii="Times New Roman" w:hAnsi="Times New Roman"/>
          <w:sz w:val="24"/>
          <w:szCs w:val="24"/>
        </w:rPr>
        <w:t xml:space="preserve">upuk </w:t>
      </w:r>
      <w:r w:rsidRPr="00B539FF">
        <w:rPr>
          <w:rFonts w:ascii="Times New Roman" w:hAnsi="Times New Roman"/>
          <w:sz w:val="24"/>
          <w:szCs w:val="24"/>
          <w:lang w:val="id-ID"/>
        </w:rPr>
        <w:t>H</w:t>
      </w:r>
      <w:r w:rsidRPr="00B539FF">
        <w:rPr>
          <w:rFonts w:ascii="Times New Roman" w:hAnsi="Times New Roman"/>
          <w:sz w:val="24"/>
          <w:szCs w:val="24"/>
        </w:rPr>
        <w:t xml:space="preserve">ayati dalam </w:t>
      </w:r>
      <w:r w:rsidRPr="00B539FF">
        <w:rPr>
          <w:rFonts w:ascii="Times New Roman" w:hAnsi="Times New Roman"/>
          <w:sz w:val="24"/>
          <w:szCs w:val="24"/>
          <w:lang w:val="id-ID"/>
        </w:rPr>
        <w:t>P</w:t>
      </w:r>
      <w:r w:rsidRPr="00B539FF">
        <w:rPr>
          <w:rFonts w:ascii="Times New Roman" w:hAnsi="Times New Roman"/>
          <w:sz w:val="24"/>
          <w:szCs w:val="24"/>
        </w:rPr>
        <w:t xml:space="preserve">eningkatan </w:t>
      </w:r>
      <w:r w:rsidRPr="00B539FF">
        <w:rPr>
          <w:rFonts w:ascii="Times New Roman" w:hAnsi="Times New Roman"/>
          <w:sz w:val="24"/>
          <w:szCs w:val="24"/>
          <w:lang w:val="id-ID"/>
        </w:rPr>
        <w:t>P</w:t>
      </w:r>
      <w:r w:rsidRPr="00B539FF">
        <w:rPr>
          <w:rFonts w:ascii="Times New Roman" w:hAnsi="Times New Roman"/>
          <w:sz w:val="24"/>
          <w:szCs w:val="24"/>
        </w:rPr>
        <w:t xml:space="preserve">roduktivitas </w:t>
      </w:r>
      <w:r w:rsidRPr="00B539FF">
        <w:rPr>
          <w:rFonts w:ascii="Times New Roman" w:hAnsi="Times New Roman"/>
          <w:sz w:val="24"/>
          <w:szCs w:val="24"/>
          <w:lang w:val="id-ID"/>
        </w:rPr>
        <w:t>P</w:t>
      </w:r>
      <w:r w:rsidRPr="00B539FF">
        <w:rPr>
          <w:rFonts w:ascii="Times New Roman" w:hAnsi="Times New Roman"/>
          <w:sz w:val="24"/>
          <w:szCs w:val="24"/>
        </w:rPr>
        <w:t>angan. P. 46-54: Suwarno, Kurnia (ed). Tonggak Kemajuan Teknologi Produksi Tanaman Pangan: Paket dan komponen Teknologi Produksi Padi. Simposium Penelitian Tanaman Pangan IV, Bogor, 22-24 November 1999.</w:t>
      </w:r>
    </w:p>
    <w:p w:rsidR="00B9587F" w:rsidRPr="00B539FF" w:rsidRDefault="00B9587F" w:rsidP="00B9587F">
      <w:pPr>
        <w:spacing w:before="24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Suhartatik, E  dan  R. Sismiyati.  2000.  Pemanfaatan Pupuk Organik dan Agen Hayati  Pada  Padi  Sawah. Prosiding  Seminar Nasional  Pupuk Organik – IPB, Bogor.</w:t>
      </w:r>
    </w:p>
    <w:p w:rsidR="00B9587F" w:rsidRPr="00B539FF" w:rsidRDefault="00B9587F" w:rsidP="00B9587F">
      <w:pPr>
        <w:spacing w:before="24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Sukartono.  2011. Pemanfaatan  Biochar sebagai Bahan Amandemen Tanah untuk Meningkatkan Efisiensi Penggunaan Air  dan Nitrogen Tanaman jagung  di lahan Kering Lombok  Utara.  Disertasi  Unpublished. Pasca Sarjana  Universitas  Brawijaya – Malang.</w:t>
      </w:r>
    </w:p>
    <w:p w:rsidR="00B9587F" w:rsidRPr="00B539FF" w:rsidRDefault="00B9587F" w:rsidP="00B9587F">
      <w:pPr>
        <w:spacing w:before="24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Sukartono dan  W.H. Utomo.  2012. Peranan  Biochar sebagai  Pembenah Tanah pada  Pertanaman  Jagung di Tanah Lempung Berpasir  SemiArid  Tropis Lombok Utara.  Buana  Sains  Jurnal.  Vol. 12, Nomor 1. p. 91-98</w:t>
      </w:r>
    </w:p>
    <w:p w:rsidR="00B9587F" w:rsidRPr="00B539FF" w:rsidRDefault="00B9587F" w:rsidP="00B9587F">
      <w:pPr>
        <w:spacing w:before="24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Surono, E. Santoso dan E. Yuniarti.  2012. Penggunaan Pupuk Hayati, Organik dan Anorganik untuk Meningkatkan Efisiensi  Pupuk dan Produktivitas Padi Pada Tiga Sistem Budidaya Padi Sawah. Tokyo University of Agriculture  and  Techlology.</w:t>
      </w:r>
    </w:p>
    <w:p w:rsidR="00B9587F" w:rsidRPr="00B539FF" w:rsidRDefault="00B9587F" w:rsidP="00B9587F">
      <w:pPr>
        <w:spacing w:before="240" w:after="240" w:line="240" w:lineRule="auto"/>
        <w:ind w:left="851" w:hanging="851"/>
        <w:jc w:val="both"/>
        <w:rPr>
          <w:rFonts w:ascii="Times New Roman" w:hAnsi="Times New Roman"/>
          <w:iCs/>
          <w:sz w:val="24"/>
          <w:szCs w:val="24"/>
          <w:lang w:val="id-ID"/>
        </w:rPr>
      </w:pPr>
      <w:r w:rsidRPr="00B539FF">
        <w:rPr>
          <w:rFonts w:ascii="Times New Roman" w:hAnsi="Times New Roman"/>
          <w:iCs/>
          <w:sz w:val="24"/>
          <w:szCs w:val="24"/>
        </w:rPr>
        <w:t>Trisno, Jumsu. 2006. Pemanfaatan Bakteri Pseudomonas fluorescens sebagai Pupuk Hayati untuk Meningkatkan Produksi Tanaman Tomat di Kelurahan Lambung Bukit Kecamatan Pauh Kotamadya Padang.</w:t>
      </w:r>
      <w:r w:rsidRPr="00B539FF">
        <w:rPr>
          <w:rFonts w:ascii="Times New Roman" w:hAnsi="Times New Roman"/>
          <w:iCs/>
          <w:sz w:val="24"/>
          <w:szCs w:val="24"/>
          <w:lang w:val="id-ID"/>
        </w:rPr>
        <w:t xml:space="preserve"> </w:t>
      </w:r>
      <w:r w:rsidRPr="00B539FF">
        <w:rPr>
          <w:rFonts w:ascii="Times New Roman" w:hAnsi="Times New Roman"/>
          <w:iCs/>
          <w:sz w:val="24"/>
          <w:szCs w:val="24"/>
        </w:rPr>
        <w:t xml:space="preserve">Direktorat Pembinaan Pengembangan Pelaksanaan Kegiatan Pengabdian kepada Masyarakat Direktorat Jenderal Pendidikan Tinggi Departemen Pendidikan Nasional: </w:t>
      </w:r>
      <w:r w:rsidRPr="00B539FF">
        <w:rPr>
          <w:rFonts w:ascii="Times New Roman" w:hAnsi="Times New Roman"/>
          <w:iCs/>
          <w:sz w:val="24"/>
          <w:szCs w:val="24"/>
          <w:lang w:val="id-ID"/>
        </w:rPr>
        <w:t>p.</w:t>
      </w:r>
      <w:r w:rsidRPr="00B539FF">
        <w:rPr>
          <w:rFonts w:ascii="Times New Roman" w:hAnsi="Times New Roman"/>
          <w:iCs/>
          <w:sz w:val="24"/>
          <w:szCs w:val="24"/>
        </w:rPr>
        <w:t>1-13</w:t>
      </w:r>
    </w:p>
    <w:p w:rsidR="00B9587F" w:rsidRPr="00B539FF" w:rsidRDefault="00B9587F" w:rsidP="00B9587F">
      <w:pPr>
        <w:spacing w:before="24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Wasis, B. dan A. Istantini. </w:t>
      </w:r>
      <w:r w:rsidRPr="00B539FF">
        <w:rPr>
          <w:rFonts w:ascii="Times New Roman" w:hAnsi="Times New Roman"/>
          <w:sz w:val="24"/>
          <w:szCs w:val="24"/>
          <w:lang w:val="id-ID"/>
        </w:rPr>
        <w:t>2013. Pengaruh Pemberian Arang Temp</w:t>
      </w:r>
      <w:r>
        <w:rPr>
          <w:rFonts w:ascii="Times New Roman" w:hAnsi="Times New Roman"/>
          <w:sz w:val="24"/>
          <w:szCs w:val="24"/>
          <w:lang w:val="id-ID"/>
        </w:rPr>
        <w:t xml:space="preserve">urung Kelapa dan Kotoran Sapi </w:t>
      </w:r>
      <w:r w:rsidRPr="00B539FF">
        <w:rPr>
          <w:rFonts w:ascii="Times New Roman" w:hAnsi="Times New Roman"/>
          <w:sz w:val="24"/>
          <w:szCs w:val="24"/>
          <w:lang w:val="id-ID"/>
        </w:rPr>
        <w:t xml:space="preserve">(Bokashi) terhadap </w:t>
      </w:r>
      <w:r>
        <w:rPr>
          <w:rFonts w:ascii="Times New Roman" w:hAnsi="Times New Roman"/>
          <w:sz w:val="24"/>
          <w:szCs w:val="24"/>
          <w:lang w:val="id-ID"/>
        </w:rPr>
        <w:t xml:space="preserve">Peningkatan Pertumbuhan Semai  Jabon pada nMedia Tanam </w:t>
      </w:r>
      <w:r w:rsidRPr="00B539FF">
        <w:rPr>
          <w:rFonts w:ascii="Times New Roman" w:hAnsi="Times New Roman"/>
          <w:sz w:val="24"/>
          <w:szCs w:val="24"/>
          <w:lang w:val="id-ID"/>
        </w:rPr>
        <w:t>Tailing Tambang Emas.</w:t>
      </w:r>
      <w:r>
        <w:rPr>
          <w:rFonts w:ascii="Times New Roman" w:hAnsi="Times New Roman"/>
          <w:sz w:val="24"/>
          <w:szCs w:val="24"/>
          <w:lang w:val="id-ID"/>
        </w:rPr>
        <w:t xml:space="preserve"> Jurnal Silvikultur Tropika.Vol. 4, No.</w:t>
      </w:r>
      <w:r w:rsidRPr="00B539FF">
        <w:rPr>
          <w:rFonts w:ascii="Times New Roman" w:hAnsi="Times New Roman"/>
          <w:sz w:val="24"/>
          <w:szCs w:val="24"/>
          <w:lang w:val="id-ID"/>
        </w:rPr>
        <w:t xml:space="preserve"> 2. p.82-87</w:t>
      </w:r>
    </w:p>
    <w:p w:rsidR="00B9587F" w:rsidRPr="00B539FF" w:rsidRDefault="00B9587F" w:rsidP="00B9587F">
      <w:pPr>
        <w:spacing w:before="240" w:line="240" w:lineRule="auto"/>
        <w:ind w:left="709" w:hanging="709"/>
        <w:jc w:val="both"/>
        <w:rPr>
          <w:rFonts w:ascii="Times New Roman" w:hAnsi="Times New Roman"/>
          <w:sz w:val="24"/>
          <w:szCs w:val="24"/>
          <w:lang w:val="id-ID"/>
        </w:rPr>
      </w:pPr>
      <w:r w:rsidRPr="00B539FF">
        <w:rPr>
          <w:rFonts w:ascii="Times New Roman" w:hAnsi="Times New Roman"/>
          <w:sz w:val="24"/>
          <w:szCs w:val="24"/>
          <w:lang w:val="id-ID"/>
        </w:rPr>
        <w:t>Widowati,  Asnah  dan  Sutoyo. 2012.  Pengaruh Penggunaan Biochar dan Pupuk Kalium  terhadap  Pencucian dan Serapan Kalium pada Tanaman Jagung. Buana Sains  Jurnal.  Vol. 12, No.1. p. 83-90</w:t>
      </w:r>
    </w:p>
    <w:p w:rsidR="00B9587F" w:rsidRPr="00B539FF" w:rsidRDefault="00B9587F" w:rsidP="00B9587F">
      <w:pPr>
        <w:spacing w:before="24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Yuniwati, E.D., D. </w:t>
      </w:r>
      <w:r w:rsidRPr="00B539FF">
        <w:rPr>
          <w:rFonts w:ascii="Times New Roman" w:hAnsi="Times New Roman"/>
          <w:sz w:val="24"/>
          <w:szCs w:val="24"/>
          <w:lang w:val="id-ID"/>
        </w:rPr>
        <w:t>Noeriati,</w:t>
      </w:r>
      <w:r>
        <w:rPr>
          <w:rFonts w:ascii="Times New Roman" w:hAnsi="Times New Roman"/>
          <w:sz w:val="24"/>
          <w:szCs w:val="24"/>
          <w:lang w:val="id-ID"/>
        </w:rPr>
        <w:t xml:space="preserve"> Djumali dan H. Sudarmo. 2016. </w:t>
      </w:r>
      <w:r w:rsidRPr="00B539FF">
        <w:rPr>
          <w:rFonts w:ascii="Times New Roman" w:hAnsi="Times New Roman"/>
          <w:sz w:val="24"/>
          <w:szCs w:val="24"/>
          <w:lang w:val="id-ID"/>
        </w:rPr>
        <w:t>Peranan Biochar Untuk Peningkatan Produksi  Wijen di Lahan Sawah Sesudah Padi  dengan 2  Varietas dan Pola Tata Tanam.  Prosiding  Sem</w:t>
      </w:r>
      <w:r>
        <w:rPr>
          <w:rFonts w:ascii="Times New Roman" w:hAnsi="Times New Roman"/>
          <w:sz w:val="24"/>
          <w:szCs w:val="24"/>
          <w:lang w:val="id-ID"/>
        </w:rPr>
        <w:t>inar N</w:t>
      </w:r>
      <w:r w:rsidRPr="00B539FF">
        <w:rPr>
          <w:rFonts w:ascii="Times New Roman" w:hAnsi="Times New Roman"/>
          <w:sz w:val="24"/>
          <w:szCs w:val="24"/>
          <w:lang w:val="id-ID"/>
        </w:rPr>
        <w:t>as</w:t>
      </w:r>
      <w:r>
        <w:rPr>
          <w:rFonts w:ascii="Times New Roman" w:hAnsi="Times New Roman"/>
          <w:sz w:val="24"/>
          <w:szCs w:val="24"/>
          <w:lang w:val="id-ID"/>
        </w:rPr>
        <w:t>ional</w:t>
      </w:r>
      <w:r w:rsidRPr="00B539FF">
        <w:rPr>
          <w:rFonts w:ascii="Times New Roman" w:hAnsi="Times New Roman"/>
          <w:sz w:val="24"/>
          <w:szCs w:val="24"/>
          <w:lang w:val="id-ID"/>
        </w:rPr>
        <w:t xml:space="preserve">  UMM dan Gelar  Produk. </w:t>
      </w:r>
    </w:p>
    <w:p w:rsidR="00B9587F" w:rsidRPr="00B539FF" w:rsidRDefault="00B9587F" w:rsidP="00B9587F">
      <w:pPr>
        <w:spacing w:line="240" w:lineRule="auto"/>
        <w:ind w:left="851" w:hanging="851"/>
        <w:rPr>
          <w:rFonts w:ascii="Times New Roman" w:hAnsi="Times New Roman"/>
          <w:sz w:val="24"/>
          <w:szCs w:val="24"/>
        </w:rPr>
      </w:pPr>
    </w:p>
    <w:p w:rsidR="00B9587F" w:rsidRPr="00B539FF" w:rsidRDefault="00B9587F" w:rsidP="00B9587F">
      <w:pPr>
        <w:spacing w:before="240" w:line="240" w:lineRule="auto"/>
        <w:ind w:left="709" w:hanging="709"/>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Pr="00B539FF" w:rsidRDefault="00B9587F" w:rsidP="00B9587F">
      <w:pPr>
        <w:tabs>
          <w:tab w:val="left" w:pos="2487"/>
        </w:tabs>
        <w:spacing w:before="120" w:line="240" w:lineRule="auto"/>
        <w:jc w:val="both"/>
        <w:rPr>
          <w:rFonts w:ascii="Times New Roman" w:hAnsi="Times New Roman"/>
          <w:sz w:val="24"/>
          <w:szCs w:val="24"/>
          <w:lang w:val="id-ID"/>
        </w:rPr>
      </w:pPr>
    </w:p>
    <w:p w:rsidR="00B9587F" w:rsidRDefault="00B9587F" w:rsidP="00B9587F">
      <w:pPr>
        <w:tabs>
          <w:tab w:val="left" w:pos="2487"/>
        </w:tabs>
        <w:spacing w:before="120"/>
        <w:jc w:val="both"/>
        <w:rPr>
          <w:rFonts w:ascii="Arial Narrow" w:hAnsi="Arial Narrow"/>
          <w:lang w:val="id-ID"/>
        </w:rPr>
      </w:pPr>
    </w:p>
    <w:p w:rsidR="00B9587F" w:rsidRDefault="00B9587F" w:rsidP="00B9587F">
      <w:pPr>
        <w:tabs>
          <w:tab w:val="left" w:pos="2487"/>
        </w:tabs>
        <w:spacing w:before="120"/>
        <w:jc w:val="both"/>
        <w:rPr>
          <w:rFonts w:ascii="Arial Narrow" w:hAnsi="Arial Narrow"/>
          <w:lang w:val="id-ID"/>
        </w:rPr>
      </w:pPr>
    </w:p>
    <w:p w:rsidR="00B9587F" w:rsidRDefault="00B9587F" w:rsidP="00B9587F">
      <w:pPr>
        <w:tabs>
          <w:tab w:val="left" w:pos="2487"/>
        </w:tabs>
        <w:spacing w:before="120"/>
        <w:jc w:val="both"/>
        <w:rPr>
          <w:rFonts w:ascii="Arial Narrow" w:hAnsi="Arial Narrow"/>
          <w:lang w:val="id-ID"/>
        </w:rPr>
      </w:pPr>
    </w:p>
    <w:p w:rsidR="00B9587F" w:rsidRDefault="00B9587F" w:rsidP="00B9587F">
      <w:pPr>
        <w:tabs>
          <w:tab w:val="left" w:pos="2487"/>
        </w:tabs>
        <w:spacing w:before="120"/>
        <w:jc w:val="both"/>
        <w:rPr>
          <w:rFonts w:ascii="Arial Narrow" w:hAnsi="Arial Narrow"/>
          <w:lang w:val="id-ID"/>
        </w:rPr>
      </w:pPr>
    </w:p>
    <w:p w:rsidR="00B9587F" w:rsidRPr="00B539FF" w:rsidRDefault="00B9587F" w:rsidP="00B9587F">
      <w:pPr>
        <w:tabs>
          <w:tab w:val="left" w:pos="340"/>
        </w:tabs>
        <w:spacing w:after="0" w:line="240" w:lineRule="auto"/>
        <w:jc w:val="center"/>
        <w:rPr>
          <w:rFonts w:ascii="Times New Roman" w:hAnsi="Times New Roman"/>
          <w:b/>
          <w:bCs/>
          <w:snapToGrid w:val="0"/>
          <w:sz w:val="24"/>
          <w:szCs w:val="24"/>
          <w:lang w:val="id-ID"/>
        </w:rPr>
      </w:pPr>
    </w:p>
    <w:p w:rsidR="00B9587F" w:rsidRPr="00B9587F" w:rsidRDefault="00B9587F" w:rsidP="00B44E45">
      <w:pPr>
        <w:tabs>
          <w:tab w:val="left" w:pos="340"/>
        </w:tabs>
        <w:spacing w:after="0" w:line="240" w:lineRule="auto"/>
        <w:rPr>
          <w:rFonts w:ascii="Times New Roman" w:hAnsi="Times New Roman"/>
          <w:b/>
          <w:bCs/>
          <w:snapToGrid w:val="0"/>
          <w:sz w:val="24"/>
          <w:szCs w:val="24"/>
          <w:lang w:val="id-ID"/>
        </w:rPr>
      </w:pPr>
    </w:p>
    <w:sectPr w:rsidR="00B9587F" w:rsidRPr="00B9587F" w:rsidSect="002A37F4">
      <w:headerReference w:type="default" r:id="rId10"/>
      <w:footerReference w:type="default" r:id="rId11"/>
      <w:pgSz w:w="11907" w:h="16840"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05" w:rsidRDefault="00170505" w:rsidP="00B44E45">
      <w:pPr>
        <w:spacing w:after="0" w:line="240" w:lineRule="auto"/>
      </w:pPr>
      <w:r>
        <w:separator/>
      </w:r>
    </w:p>
  </w:endnote>
  <w:endnote w:type="continuationSeparator" w:id="0">
    <w:p w:rsidR="00170505" w:rsidRDefault="00170505" w:rsidP="00B4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0B" w:rsidRPr="00BE26C7" w:rsidRDefault="00F1160B" w:rsidP="00F1160B">
    <w:pPr>
      <w:pStyle w:val="Footer"/>
      <w:spacing w:after="0" w:line="240" w:lineRule="auto"/>
      <w:rPr>
        <w:rFonts w:ascii="Times New Roman" w:hAnsi="Times New Roman"/>
        <w:i/>
        <w:sz w:val="20"/>
        <w:szCs w:val="20"/>
        <w:lang w:val="id-ID"/>
      </w:rPr>
    </w:pPr>
    <w:r w:rsidRPr="00BE26C7">
      <w:rPr>
        <w:rFonts w:ascii="Times New Roman" w:hAnsi="Times New Roman"/>
        <w:i/>
        <w:sz w:val="20"/>
        <w:szCs w:val="20"/>
        <w:lang w:val="id-ID"/>
      </w:rPr>
      <w:t xml:space="preserve">Editor: Siti Herlinda et. al. </w:t>
    </w:r>
    <w:r w:rsidRPr="00BE26C7">
      <w:rPr>
        <w:rFonts w:ascii="Times New Roman" w:hAnsi="Times New Roman"/>
        <w:i/>
        <w:sz w:val="20"/>
        <w:szCs w:val="20"/>
        <w:lang w:val="id-ID"/>
      </w:rPr>
      <w:tab/>
    </w:r>
  </w:p>
  <w:p w:rsidR="00B44E45" w:rsidRPr="00B44E45" w:rsidRDefault="00F1160B" w:rsidP="00F1160B">
    <w:pPr>
      <w:pStyle w:val="Footer"/>
      <w:spacing w:after="0" w:line="240" w:lineRule="auto"/>
      <w:rPr>
        <w:rFonts w:ascii="Times New Roman" w:hAnsi="Times New Roman"/>
        <w:sz w:val="24"/>
        <w:szCs w:val="24"/>
      </w:rPr>
    </w:pPr>
    <w:r w:rsidRPr="00BE26C7">
      <w:rPr>
        <w:rFonts w:ascii="Times New Roman" w:hAnsi="Times New Roman"/>
        <w:i/>
        <w:sz w:val="20"/>
        <w:szCs w:val="20"/>
        <w:lang w:val="id-ID"/>
      </w:rPr>
      <w:t>ISBN:[akan diisi oleh penyelenggara seminar</w:t>
    </w:r>
    <w:r>
      <w:rPr>
        <w:rFonts w:ascii="Times New Roman" w:hAnsi="Times New Roman"/>
        <w:i/>
        <w:sz w:val="20"/>
        <w:szCs w:val="20"/>
        <w:lang w:val="id-ID"/>
      </w:rPr>
      <w:t>]</w:t>
    </w:r>
    <w:r w:rsidR="006B6332">
      <w:rPr>
        <w:rFonts w:ascii="Times New Roman" w:hAnsi="Times New Roman"/>
        <w:sz w:val="24"/>
        <w:szCs w:val="24"/>
        <w:lang w:val="id-ID"/>
      </w:rPr>
      <w:tab/>
    </w:r>
    <w:r w:rsidR="00890D09" w:rsidRPr="00B44E45">
      <w:rPr>
        <w:rFonts w:ascii="Times New Roman" w:hAnsi="Times New Roman"/>
        <w:sz w:val="24"/>
        <w:szCs w:val="24"/>
      </w:rPr>
      <w:fldChar w:fldCharType="begin"/>
    </w:r>
    <w:r w:rsidR="00B44E45" w:rsidRPr="00B44E45">
      <w:rPr>
        <w:rFonts w:ascii="Times New Roman" w:hAnsi="Times New Roman"/>
        <w:sz w:val="24"/>
        <w:szCs w:val="24"/>
      </w:rPr>
      <w:instrText xml:space="preserve"> PAGE   \* MERGEFORMAT </w:instrText>
    </w:r>
    <w:r w:rsidR="00890D09" w:rsidRPr="00B44E45">
      <w:rPr>
        <w:rFonts w:ascii="Times New Roman" w:hAnsi="Times New Roman"/>
        <w:sz w:val="24"/>
        <w:szCs w:val="24"/>
      </w:rPr>
      <w:fldChar w:fldCharType="separate"/>
    </w:r>
    <w:r w:rsidR="00170505">
      <w:rPr>
        <w:rFonts w:ascii="Times New Roman" w:hAnsi="Times New Roman"/>
        <w:noProof/>
        <w:sz w:val="24"/>
        <w:szCs w:val="24"/>
      </w:rPr>
      <w:t>1</w:t>
    </w:r>
    <w:r w:rsidR="00890D09" w:rsidRPr="00B44E45">
      <w:rPr>
        <w:rFonts w:ascii="Times New Roman" w:hAnsi="Times New Roman"/>
        <w:sz w:val="24"/>
        <w:szCs w:val="24"/>
      </w:rPr>
      <w:fldChar w:fldCharType="end"/>
    </w:r>
  </w:p>
  <w:p w:rsidR="002B587C" w:rsidRDefault="002B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05" w:rsidRDefault="00170505" w:rsidP="00B44E45">
      <w:pPr>
        <w:spacing w:after="0" w:line="240" w:lineRule="auto"/>
      </w:pPr>
      <w:r>
        <w:separator/>
      </w:r>
    </w:p>
  </w:footnote>
  <w:footnote w:type="continuationSeparator" w:id="0">
    <w:p w:rsidR="00170505" w:rsidRDefault="00170505" w:rsidP="00B44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0B" w:rsidRPr="00BE26C7" w:rsidRDefault="00F1160B" w:rsidP="00F1160B">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rPr>
      <w:t>Prosi</w:t>
    </w:r>
    <w:r w:rsidRPr="00BE26C7">
      <w:rPr>
        <w:rFonts w:ascii="Times New Roman" w:hAnsi="Times New Roman"/>
        <w:color w:val="auto"/>
        <w:sz w:val="20"/>
        <w:szCs w:val="20"/>
        <w:lang w:val="id-ID"/>
      </w:rPr>
      <w:t>di</w:t>
    </w:r>
    <w:r w:rsidRPr="00BE26C7">
      <w:rPr>
        <w:rFonts w:ascii="Times New Roman" w:hAnsi="Times New Roman"/>
        <w:color w:val="auto"/>
        <w:sz w:val="20"/>
        <w:szCs w:val="20"/>
      </w:rPr>
      <w:t>ng Seminar Nasional Lahan Suboptimal</w:t>
    </w:r>
    <w:r w:rsidRPr="00BE26C7">
      <w:rPr>
        <w:rFonts w:ascii="Times New Roman" w:hAnsi="Times New Roman"/>
        <w:color w:val="auto"/>
        <w:sz w:val="20"/>
        <w:szCs w:val="20"/>
        <w:lang w:val="id-ID"/>
      </w:rPr>
      <w:t xml:space="preserve"> 2018</w:t>
    </w:r>
    <w:r w:rsidRPr="00BE26C7">
      <w:rPr>
        <w:rFonts w:ascii="Times New Roman" w:hAnsi="Times New Roman"/>
        <w:color w:val="auto"/>
        <w:sz w:val="20"/>
        <w:szCs w:val="20"/>
      </w:rPr>
      <w:t xml:space="preserve">, Palembang </w:t>
    </w:r>
    <w:r w:rsidRPr="00BE26C7">
      <w:rPr>
        <w:rFonts w:ascii="Times New Roman" w:hAnsi="Times New Roman"/>
        <w:color w:val="auto"/>
        <w:sz w:val="20"/>
        <w:szCs w:val="20"/>
        <w:lang w:val="id-ID"/>
      </w:rPr>
      <w:t xml:space="preserve"> 18-</w:t>
    </w:r>
    <w:r>
      <w:rPr>
        <w:rFonts w:ascii="Times New Roman" w:hAnsi="Times New Roman"/>
        <w:color w:val="auto"/>
        <w:sz w:val="20"/>
        <w:szCs w:val="20"/>
        <w:lang w:val="id-ID"/>
      </w:rPr>
      <w:t>19</w:t>
    </w:r>
    <w:r w:rsidRPr="00BE26C7">
      <w:rPr>
        <w:rFonts w:ascii="Times New Roman" w:hAnsi="Times New Roman"/>
        <w:color w:val="auto"/>
        <w:sz w:val="20"/>
        <w:szCs w:val="20"/>
        <w:lang w:val="id-ID"/>
      </w:rPr>
      <w:t xml:space="preserve">  Oktober 2018</w:t>
    </w:r>
  </w:p>
  <w:p w:rsidR="00F1160B" w:rsidRDefault="00F1160B" w:rsidP="00F1160B">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lang w:val="id-ID"/>
      </w:rPr>
      <w:t>“Tantangan dan Solusi Pengembangan PAJALE dan Kelapa Sawit Generasi Kedua (Replanting) di</w:t>
    </w:r>
    <w:r>
      <w:rPr>
        <w:rFonts w:ascii="Times New Roman" w:hAnsi="Times New Roman"/>
        <w:color w:val="auto"/>
        <w:sz w:val="20"/>
        <w:szCs w:val="20"/>
        <w:lang w:val="id-ID"/>
      </w:rPr>
      <w:t xml:space="preserve"> Lahan Suboptimal”</w:t>
    </w:r>
    <w:r w:rsidRPr="00BE26C7">
      <w:rPr>
        <w:rFonts w:ascii="Times New Roman" w:hAnsi="Times New Roman"/>
        <w:color w:val="auto"/>
        <w:sz w:val="20"/>
        <w:szCs w:val="20"/>
        <w:lang w:val="id-ID"/>
      </w:rPr>
      <w:t xml:space="preserve"> </w:t>
    </w:r>
  </w:p>
  <w:p w:rsidR="002B587C" w:rsidRPr="00174BA0" w:rsidRDefault="00E3687A" w:rsidP="006B6332">
    <w:pPr>
      <w:pStyle w:val="Heading4"/>
      <w:spacing w:before="0" w:line="240" w:lineRule="auto"/>
      <w:ind w:right="-1"/>
      <w:jc w:val="right"/>
      <w:rPr>
        <w:rFonts w:ascii="Times New Roman" w:hAnsi="Times New Roman"/>
        <w:color w:val="666666"/>
        <w:sz w:val="20"/>
        <w:szCs w:val="18"/>
        <w:lang w:val="id-ID"/>
      </w:rPr>
    </w:pPr>
    <w:r w:rsidRPr="00732384">
      <w:rPr>
        <w:rFonts w:ascii="Times New Roman" w:hAnsi="Times New Roman"/>
        <w:color w:val="666666"/>
        <w:sz w:val="20"/>
        <w:szCs w:val="18"/>
      </w:rPr>
      <w:tab/>
    </w:r>
    <w:r w:rsidRPr="00732384">
      <w:rPr>
        <w:rFonts w:ascii="Times New Roman" w:hAnsi="Times New Roman"/>
        <w:color w:val="666666"/>
        <w:sz w:val="20"/>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1798"/>
    <w:multiLevelType w:val="hybridMultilevel"/>
    <w:tmpl w:val="FFC031B2"/>
    <w:lvl w:ilvl="0" w:tplc="DF3EE286">
      <w:start w:val="1"/>
      <w:numFmt w:val="bullet"/>
      <w:lvlText w:val=""/>
      <w:lvlJc w:val="left"/>
      <w:pPr>
        <w:ind w:left="1080" w:hanging="720"/>
      </w:pPr>
      <w:rPr>
        <w:rFonts w:ascii="Symbol" w:hAnsi="Symbol"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45"/>
    <w:rsid w:val="000250AC"/>
    <w:rsid w:val="00026359"/>
    <w:rsid w:val="000E3EF2"/>
    <w:rsid w:val="00107026"/>
    <w:rsid w:val="00170505"/>
    <w:rsid w:val="00215051"/>
    <w:rsid w:val="0026269B"/>
    <w:rsid w:val="002763C9"/>
    <w:rsid w:val="0029282C"/>
    <w:rsid w:val="002A37F4"/>
    <w:rsid w:val="002B587C"/>
    <w:rsid w:val="002D1B9D"/>
    <w:rsid w:val="002E6D00"/>
    <w:rsid w:val="00337CB8"/>
    <w:rsid w:val="00350B12"/>
    <w:rsid w:val="003A53C6"/>
    <w:rsid w:val="003D035B"/>
    <w:rsid w:val="00467EB7"/>
    <w:rsid w:val="004C699F"/>
    <w:rsid w:val="004E3A2B"/>
    <w:rsid w:val="005A2DBF"/>
    <w:rsid w:val="005E380A"/>
    <w:rsid w:val="00656226"/>
    <w:rsid w:val="00663D65"/>
    <w:rsid w:val="00683DF3"/>
    <w:rsid w:val="006B6332"/>
    <w:rsid w:val="00737F0D"/>
    <w:rsid w:val="00753AE2"/>
    <w:rsid w:val="00757C2B"/>
    <w:rsid w:val="00781735"/>
    <w:rsid w:val="00890D09"/>
    <w:rsid w:val="008D2A9E"/>
    <w:rsid w:val="008F4DA1"/>
    <w:rsid w:val="008F5A6E"/>
    <w:rsid w:val="00913E31"/>
    <w:rsid w:val="009C236D"/>
    <w:rsid w:val="00A02781"/>
    <w:rsid w:val="00AA79C7"/>
    <w:rsid w:val="00AD38B7"/>
    <w:rsid w:val="00AE07DF"/>
    <w:rsid w:val="00AF2E89"/>
    <w:rsid w:val="00B44E45"/>
    <w:rsid w:val="00B5315D"/>
    <w:rsid w:val="00B57060"/>
    <w:rsid w:val="00B9587F"/>
    <w:rsid w:val="00C11823"/>
    <w:rsid w:val="00C650F6"/>
    <w:rsid w:val="00CB2460"/>
    <w:rsid w:val="00CD35A5"/>
    <w:rsid w:val="00D279EA"/>
    <w:rsid w:val="00D667DE"/>
    <w:rsid w:val="00DA4878"/>
    <w:rsid w:val="00DC69FA"/>
    <w:rsid w:val="00E25477"/>
    <w:rsid w:val="00E333B9"/>
    <w:rsid w:val="00E3687A"/>
    <w:rsid w:val="00E57589"/>
    <w:rsid w:val="00ED0CAD"/>
    <w:rsid w:val="00F10747"/>
    <w:rsid w:val="00F1160B"/>
    <w:rsid w:val="00F566B1"/>
    <w:rsid w:val="00F76392"/>
    <w:rsid w:val="00F94D54"/>
    <w:rsid w:val="00FA3664"/>
    <w:rsid w:val="00FB2CB4"/>
    <w:rsid w:val="00FD69B4"/>
    <w:rsid w:val="00FE39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45"/>
    <w:pPr>
      <w:spacing w:after="200" w:line="276" w:lineRule="auto"/>
    </w:pPr>
    <w:rPr>
      <w:sz w:val="22"/>
      <w:szCs w:val="22"/>
      <w:lang w:val="en-US" w:eastAsia="en-US"/>
    </w:rPr>
  </w:style>
  <w:style w:type="paragraph" w:styleId="Heading3">
    <w:name w:val="heading 3"/>
    <w:basedOn w:val="Normal"/>
    <w:next w:val="Normal"/>
    <w:link w:val="Heading3Char"/>
    <w:qFormat/>
    <w:rsid w:val="00B44E45"/>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B44E4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44E45"/>
    <w:rPr>
      <w:rFonts w:ascii="Times New Roman" w:eastAsia="Times New Roman" w:hAnsi="Times New Roman" w:cs="Times New Roman"/>
      <w:i/>
      <w:snapToGrid/>
      <w:sz w:val="16"/>
      <w:szCs w:val="20"/>
      <w:lang w:val="en-US" w:eastAsia="en-GB"/>
    </w:rPr>
  </w:style>
  <w:style w:type="character" w:customStyle="1" w:styleId="Heading4Char">
    <w:name w:val="Heading 4 Char"/>
    <w:link w:val="Heading4"/>
    <w:uiPriority w:val="9"/>
    <w:rsid w:val="00B44E45"/>
    <w:rPr>
      <w:rFonts w:ascii="Cambria" w:eastAsia="Times New Roman" w:hAnsi="Cambria" w:cs="Times New Roman"/>
      <w:b/>
      <w:bCs/>
      <w:i/>
      <w:iCs/>
      <w:color w:val="4F81BD"/>
      <w:lang w:val="en-US"/>
    </w:rPr>
  </w:style>
  <w:style w:type="paragraph" w:styleId="BodyTextIndent">
    <w:name w:val="Body Text Indent"/>
    <w:basedOn w:val="Normal"/>
    <w:link w:val="BodyTextIndentChar"/>
    <w:uiPriority w:val="99"/>
    <w:semiHidden/>
    <w:unhideWhenUsed/>
    <w:rsid w:val="00B44E45"/>
    <w:pPr>
      <w:spacing w:after="120"/>
      <w:ind w:left="360"/>
    </w:pPr>
  </w:style>
  <w:style w:type="character" w:customStyle="1" w:styleId="BodyTextIndentChar">
    <w:name w:val="Body Text Indent Char"/>
    <w:link w:val="BodyTextIndent"/>
    <w:uiPriority w:val="99"/>
    <w:semiHidden/>
    <w:rsid w:val="00B44E45"/>
    <w:rPr>
      <w:rFonts w:ascii="Calibri" w:eastAsia="Calibri" w:hAnsi="Calibri" w:cs="Times New Roman"/>
      <w:lang w:val="en-US"/>
    </w:rPr>
  </w:style>
  <w:style w:type="character" w:styleId="Strong">
    <w:name w:val="Strong"/>
    <w:qFormat/>
    <w:rsid w:val="00B44E45"/>
    <w:rPr>
      <w:b/>
      <w:bCs/>
    </w:rPr>
  </w:style>
  <w:style w:type="paragraph" w:styleId="Footer">
    <w:name w:val="footer"/>
    <w:basedOn w:val="Normal"/>
    <w:link w:val="FooterChar"/>
    <w:uiPriority w:val="99"/>
    <w:unhideWhenUsed/>
    <w:rsid w:val="00B44E45"/>
    <w:pPr>
      <w:tabs>
        <w:tab w:val="center" w:pos="4680"/>
        <w:tab w:val="right" w:pos="9360"/>
      </w:tabs>
    </w:pPr>
  </w:style>
  <w:style w:type="character" w:customStyle="1" w:styleId="FooterChar">
    <w:name w:val="Footer Char"/>
    <w:link w:val="Footer"/>
    <w:uiPriority w:val="99"/>
    <w:rsid w:val="00B44E45"/>
    <w:rPr>
      <w:rFonts w:ascii="Calibri" w:eastAsia="Calibri" w:hAnsi="Calibri" w:cs="Times New Roman"/>
      <w:lang w:val="en-US"/>
    </w:rPr>
  </w:style>
  <w:style w:type="paragraph" w:styleId="Header">
    <w:name w:val="header"/>
    <w:basedOn w:val="Normal"/>
    <w:link w:val="HeaderChar"/>
    <w:uiPriority w:val="99"/>
    <w:unhideWhenUsed/>
    <w:rsid w:val="00B44E45"/>
    <w:pPr>
      <w:tabs>
        <w:tab w:val="center" w:pos="4513"/>
        <w:tab w:val="right" w:pos="9026"/>
      </w:tabs>
      <w:spacing w:after="0" w:line="240" w:lineRule="auto"/>
    </w:pPr>
  </w:style>
  <w:style w:type="character" w:customStyle="1" w:styleId="HeaderChar">
    <w:name w:val="Header Char"/>
    <w:link w:val="Header"/>
    <w:uiPriority w:val="99"/>
    <w:rsid w:val="00B44E45"/>
    <w:rPr>
      <w:rFonts w:ascii="Calibri" w:eastAsia="Calibri" w:hAnsi="Calibri" w:cs="Times New Roman"/>
      <w:lang w:val="en-US"/>
    </w:rPr>
  </w:style>
  <w:style w:type="paragraph" w:styleId="BodyText">
    <w:name w:val="Body Text"/>
    <w:basedOn w:val="Normal"/>
    <w:link w:val="BodyTextChar"/>
    <w:uiPriority w:val="99"/>
    <w:semiHidden/>
    <w:unhideWhenUsed/>
    <w:rsid w:val="00B9587F"/>
    <w:pPr>
      <w:spacing w:after="120"/>
    </w:pPr>
  </w:style>
  <w:style w:type="character" w:customStyle="1" w:styleId="BodyTextChar">
    <w:name w:val="Body Text Char"/>
    <w:basedOn w:val="DefaultParagraphFont"/>
    <w:link w:val="BodyText"/>
    <w:uiPriority w:val="99"/>
    <w:semiHidden/>
    <w:rsid w:val="00B9587F"/>
    <w:rPr>
      <w:sz w:val="22"/>
      <w:szCs w:val="22"/>
      <w:lang w:val="en-US" w:eastAsia="en-US"/>
    </w:rPr>
  </w:style>
  <w:style w:type="paragraph" w:styleId="ListParagraph">
    <w:name w:val="List Paragraph"/>
    <w:basedOn w:val="Normal"/>
    <w:link w:val="ListParagraphChar"/>
    <w:qFormat/>
    <w:rsid w:val="00B9587F"/>
    <w:pPr>
      <w:ind w:left="720"/>
      <w:contextualSpacing/>
    </w:pPr>
  </w:style>
  <w:style w:type="character" w:customStyle="1" w:styleId="ListParagraphChar">
    <w:name w:val="List Paragraph Char"/>
    <w:basedOn w:val="DefaultParagraphFont"/>
    <w:link w:val="ListParagraph"/>
    <w:rsid w:val="00B9587F"/>
    <w:rPr>
      <w:sz w:val="22"/>
      <w:szCs w:val="22"/>
      <w:lang w:val="en-US" w:eastAsia="en-US"/>
    </w:rPr>
  </w:style>
  <w:style w:type="table" w:styleId="TableGrid">
    <w:name w:val="Table Grid"/>
    <w:basedOn w:val="TableNormal"/>
    <w:uiPriority w:val="59"/>
    <w:rsid w:val="00B9587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7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45"/>
    <w:pPr>
      <w:spacing w:after="200" w:line="276" w:lineRule="auto"/>
    </w:pPr>
    <w:rPr>
      <w:sz w:val="22"/>
      <w:szCs w:val="22"/>
      <w:lang w:val="en-US" w:eastAsia="en-US"/>
    </w:rPr>
  </w:style>
  <w:style w:type="paragraph" w:styleId="Heading3">
    <w:name w:val="heading 3"/>
    <w:basedOn w:val="Normal"/>
    <w:next w:val="Normal"/>
    <w:link w:val="Heading3Char"/>
    <w:qFormat/>
    <w:rsid w:val="00B44E45"/>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B44E4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44E45"/>
    <w:rPr>
      <w:rFonts w:ascii="Times New Roman" w:eastAsia="Times New Roman" w:hAnsi="Times New Roman" w:cs="Times New Roman"/>
      <w:i/>
      <w:snapToGrid/>
      <w:sz w:val="16"/>
      <w:szCs w:val="20"/>
      <w:lang w:val="en-US" w:eastAsia="en-GB"/>
    </w:rPr>
  </w:style>
  <w:style w:type="character" w:customStyle="1" w:styleId="Heading4Char">
    <w:name w:val="Heading 4 Char"/>
    <w:link w:val="Heading4"/>
    <w:uiPriority w:val="9"/>
    <w:rsid w:val="00B44E45"/>
    <w:rPr>
      <w:rFonts w:ascii="Cambria" w:eastAsia="Times New Roman" w:hAnsi="Cambria" w:cs="Times New Roman"/>
      <w:b/>
      <w:bCs/>
      <w:i/>
      <w:iCs/>
      <w:color w:val="4F81BD"/>
      <w:lang w:val="en-US"/>
    </w:rPr>
  </w:style>
  <w:style w:type="paragraph" w:styleId="BodyTextIndent">
    <w:name w:val="Body Text Indent"/>
    <w:basedOn w:val="Normal"/>
    <w:link w:val="BodyTextIndentChar"/>
    <w:uiPriority w:val="99"/>
    <w:semiHidden/>
    <w:unhideWhenUsed/>
    <w:rsid w:val="00B44E45"/>
    <w:pPr>
      <w:spacing w:after="120"/>
      <w:ind w:left="360"/>
    </w:pPr>
  </w:style>
  <w:style w:type="character" w:customStyle="1" w:styleId="BodyTextIndentChar">
    <w:name w:val="Body Text Indent Char"/>
    <w:link w:val="BodyTextIndent"/>
    <w:uiPriority w:val="99"/>
    <w:semiHidden/>
    <w:rsid w:val="00B44E45"/>
    <w:rPr>
      <w:rFonts w:ascii="Calibri" w:eastAsia="Calibri" w:hAnsi="Calibri" w:cs="Times New Roman"/>
      <w:lang w:val="en-US"/>
    </w:rPr>
  </w:style>
  <w:style w:type="character" w:styleId="Strong">
    <w:name w:val="Strong"/>
    <w:qFormat/>
    <w:rsid w:val="00B44E45"/>
    <w:rPr>
      <w:b/>
      <w:bCs/>
    </w:rPr>
  </w:style>
  <w:style w:type="paragraph" w:styleId="Footer">
    <w:name w:val="footer"/>
    <w:basedOn w:val="Normal"/>
    <w:link w:val="FooterChar"/>
    <w:uiPriority w:val="99"/>
    <w:unhideWhenUsed/>
    <w:rsid w:val="00B44E45"/>
    <w:pPr>
      <w:tabs>
        <w:tab w:val="center" w:pos="4680"/>
        <w:tab w:val="right" w:pos="9360"/>
      </w:tabs>
    </w:pPr>
  </w:style>
  <w:style w:type="character" w:customStyle="1" w:styleId="FooterChar">
    <w:name w:val="Footer Char"/>
    <w:link w:val="Footer"/>
    <w:uiPriority w:val="99"/>
    <w:rsid w:val="00B44E45"/>
    <w:rPr>
      <w:rFonts w:ascii="Calibri" w:eastAsia="Calibri" w:hAnsi="Calibri" w:cs="Times New Roman"/>
      <w:lang w:val="en-US"/>
    </w:rPr>
  </w:style>
  <w:style w:type="paragraph" w:styleId="Header">
    <w:name w:val="header"/>
    <w:basedOn w:val="Normal"/>
    <w:link w:val="HeaderChar"/>
    <w:uiPriority w:val="99"/>
    <w:unhideWhenUsed/>
    <w:rsid w:val="00B44E45"/>
    <w:pPr>
      <w:tabs>
        <w:tab w:val="center" w:pos="4513"/>
        <w:tab w:val="right" w:pos="9026"/>
      </w:tabs>
      <w:spacing w:after="0" w:line="240" w:lineRule="auto"/>
    </w:pPr>
  </w:style>
  <w:style w:type="character" w:customStyle="1" w:styleId="HeaderChar">
    <w:name w:val="Header Char"/>
    <w:link w:val="Header"/>
    <w:uiPriority w:val="99"/>
    <w:rsid w:val="00B44E45"/>
    <w:rPr>
      <w:rFonts w:ascii="Calibri" w:eastAsia="Calibri" w:hAnsi="Calibri" w:cs="Times New Roman"/>
      <w:lang w:val="en-US"/>
    </w:rPr>
  </w:style>
  <w:style w:type="paragraph" w:styleId="BodyText">
    <w:name w:val="Body Text"/>
    <w:basedOn w:val="Normal"/>
    <w:link w:val="BodyTextChar"/>
    <w:uiPriority w:val="99"/>
    <w:semiHidden/>
    <w:unhideWhenUsed/>
    <w:rsid w:val="00B9587F"/>
    <w:pPr>
      <w:spacing w:after="120"/>
    </w:pPr>
  </w:style>
  <w:style w:type="character" w:customStyle="1" w:styleId="BodyTextChar">
    <w:name w:val="Body Text Char"/>
    <w:basedOn w:val="DefaultParagraphFont"/>
    <w:link w:val="BodyText"/>
    <w:uiPriority w:val="99"/>
    <w:semiHidden/>
    <w:rsid w:val="00B9587F"/>
    <w:rPr>
      <w:sz w:val="22"/>
      <w:szCs w:val="22"/>
      <w:lang w:val="en-US" w:eastAsia="en-US"/>
    </w:rPr>
  </w:style>
  <w:style w:type="paragraph" w:styleId="ListParagraph">
    <w:name w:val="List Paragraph"/>
    <w:basedOn w:val="Normal"/>
    <w:link w:val="ListParagraphChar"/>
    <w:qFormat/>
    <w:rsid w:val="00B9587F"/>
    <w:pPr>
      <w:ind w:left="720"/>
      <w:contextualSpacing/>
    </w:pPr>
  </w:style>
  <w:style w:type="character" w:customStyle="1" w:styleId="ListParagraphChar">
    <w:name w:val="List Paragraph Char"/>
    <w:basedOn w:val="DefaultParagraphFont"/>
    <w:link w:val="ListParagraph"/>
    <w:rsid w:val="00B9587F"/>
    <w:rPr>
      <w:sz w:val="22"/>
      <w:szCs w:val="22"/>
      <w:lang w:val="en-US" w:eastAsia="en-US"/>
    </w:rPr>
  </w:style>
  <w:style w:type="table" w:styleId="TableGrid">
    <w:name w:val="Table Grid"/>
    <w:basedOn w:val="TableNormal"/>
    <w:uiPriority w:val="59"/>
    <w:rsid w:val="00B9587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7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US" sz="1500" dirty="0"/>
              <a:t>POLA</a:t>
            </a:r>
            <a:r>
              <a:rPr lang="en-US" sz="1500" baseline="0" dirty="0"/>
              <a:t> TANAM DAN DATA CURAH HUJAN</a:t>
            </a:r>
          </a:p>
          <a:p>
            <a:pPr>
              <a:defRPr lang="en-US" sz="1800" b="1" i="0" u="none" strike="noStrike" kern="1200" baseline="0">
                <a:solidFill>
                  <a:schemeClr val="dk1">
                    <a:lumMod val="75000"/>
                    <a:lumOff val="25000"/>
                  </a:schemeClr>
                </a:solidFill>
                <a:latin typeface="+mn-lt"/>
                <a:ea typeface="+mn-ea"/>
                <a:cs typeface="+mn-cs"/>
              </a:defRPr>
            </a:pPr>
            <a:r>
              <a:rPr lang="en-US" sz="1500" baseline="0" dirty="0"/>
              <a:t>WILAYAH KAJIAN </a:t>
            </a:r>
            <a:r>
              <a:rPr lang="id-ID" sz="1500" baseline="0" dirty="0" smtClean="0"/>
              <a:t>WONOSARI</a:t>
            </a:r>
            <a:r>
              <a:rPr lang="en-US" sz="1500" baseline="0" dirty="0" smtClean="0"/>
              <a:t> </a:t>
            </a:r>
            <a:r>
              <a:rPr lang="en-US" sz="1500" baseline="0" dirty="0"/>
              <a:t>GUNUNGKIDUL</a:t>
            </a:r>
          </a:p>
          <a:p>
            <a:pPr>
              <a:defRPr lang="en-US" sz="1800" b="1" i="0" u="none" strike="noStrike" kern="1200" baseline="0">
                <a:solidFill>
                  <a:schemeClr val="dk1">
                    <a:lumMod val="75000"/>
                    <a:lumOff val="25000"/>
                  </a:schemeClr>
                </a:solidFill>
                <a:latin typeface="+mn-lt"/>
                <a:ea typeface="+mn-ea"/>
                <a:cs typeface="+mn-cs"/>
              </a:defRPr>
            </a:pPr>
            <a:r>
              <a:rPr lang="en-US" sz="1500" baseline="0" dirty="0"/>
              <a:t>TAHUN </a:t>
            </a:r>
            <a:r>
              <a:rPr lang="en-US" sz="1500" baseline="0" dirty="0" smtClean="0"/>
              <a:t>2007-2017 </a:t>
            </a:r>
            <a:r>
              <a:rPr lang="en-US" sz="1500" baseline="0" dirty="0"/>
              <a:t>(10 TAHUN)</a:t>
            </a:r>
            <a:endParaRPr lang="en-US" sz="1500" dirty="0"/>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c:spPr>
          <c:invertIfNegative val="0"/>
          <c:cat>
            <c:strRef>
              <c:f>'POLA TANAM 2017'!$P$43:$P$78</c:f>
              <c:strCache>
                <c:ptCount val="36"/>
                <c:pt idx="0">
                  <c:v> OKT 1</c:v>
                </c:pt>
                <c:pt idx="1">
                  <c:v> OKT 2</c:v>
                </c:pt>
                <c:pt idx="2">
                  <c:v> OKT 3</c:v>
                </c:pt>
                <c:pt idx="3">
                  <c:v> NOV 1</c:v>
                </c:pt>
                <c:pt idx="4">
                  <c:v> NOV 2</c:v>
                </c:pt>
                <c:pt idx="5">
                  <c:v> NOV 3</c:v>
                </c:pt>
                <c:pt idx="6">
                  <c:v> DES 1</c:v>
                </c:pt>
                <c:pt idx="7">
                  <c:v> DES 2</c:v>
                </c:pt>
                <c:pt idx="8">
                  <c:v> DES 3</c:v>
                </c:pt>
                <c:pt idx="9">
                  <c:v> JAN 1</c:v>
                </c:pt>
                <c:pt idx="10">
                  <c:v> JAN 2</c:v>
                </c:pt>
                <c:pt idx="11">
                  <c:v> JAN 3</c:v>
                </c:pt>
                <c:pt idx="12">
                  <c:v> FEB 1</c:v>
                </c:pt>
                <c:pt idx="13">
                  <c:v> FEB 2</c:v>
                </c:pt>
                <c:pt idx="14">
                  <c:v> FEB 3</c:v>
                </c:pt>
                <c:pt idx="15">
                  <c:v> MAR 1</c:v>
                </c:pt>
                <c:pt idx="16">
                  <c:v> MAR 2</c:v>
                </c:pt>
                <c:pt idx="17">
                  <c:v> MAR 3</c:v>
                </c:pt>
                <c:pt idx="18">
                  <c:v> APR 1</c:v>
                </c:pt>
                <c:pt idx="19">
                  <c:v> APR 2</c:v>
                </c:pt>
                <c:pt idx="20">
                  <c:v> APR 3</c:v>
                </c:pt>
                <c:pt idx="21">
                  <c:v> MEI 1</c:v>
                </c:pt>
                <c:pt idx="22">
                  <c:v> MEI 2</c:v>
                </c:pt>
                <c:pt idx="23">
                  <c:v> MEI 3</c:v>
                </c:pt>
                <c:pt idx="24">
                  <c:v>JUN 1</c:v>
                </c:pt>
                <c:pt idx="25">
                  <c:v>JUN 2</c:v>
                </c:pt>
                <c:pt idx="26">
                  <c:v>JUN 3</c:v>
                </c:pt>
                <c:pt idx="27">
                  <c:v>JUL 1</c:v>
                </c:pt>
                <c:pt idx="28">
                  <c:v>JUL 2</c:v>
                </c:pt>
                <c:pt idx="29">
                  <c:v>JUL 3</c:v>
                </c:pt>
                <c:pt idx="30">
                  <c:v>AGT 1</c:v>
                </c:pt>
                <c:pt idx="31">
                  <c:v>AGT 2</c:v>
                </c:pt>
                <c:pt idx="32">
                  <c:v>AGT 3</c:v>
                </c:pt>
                <c:pt idx="33">
                  <c:v> SEP 1</c:v>
                </c:pt>
                <c:pt idx="34">
                  <c:v> SEP 2</c:v>
                </c:pt>
                <c:pt idx="35">
                  <c:v> SEP 3</c:v>
                </c:pt>
              </c:strCache>
            </c:strRef>
          </c:cat>
          <c:val>
            <c:numRef>
              <c:f>'POLA TANAM 2017'!$Q$43:$Q$78</c:f>
              <c:numCache>
                <c:formatCode>_(* #,##0.00_);_(* \(#,##0.00\);_(* "-"??_);_(@_)</c:formatCode>
                <c:ptCount val="36"/>
                <c:pt idx="0">
                  <c:v>25.9</c:v>
                </c:pt>
                <c:pt idx="1">
                  <c:v>33.6</c:v>
                </c:pt>
                <c:pt idx="2">
                  <c:v>36.6</c:v>
                </c:pt>
                <c:pt idx="3">
                  <c:v>50.9</c:v>
                </c:pt>
                <c:pt idx="4">
                  <c:v>59.6</c:v>
                </c:pt>
                <c:pt idx="5">
                  <c:v>98.6</c:v>
                </c:pt>
                <c:pt idx="6">
                  <c:v>113.6</c:v>
                </c:pt>
                <c:pt idx="7">
                  <c:v>135.5</c:v>
                </c:pt>
                <c:pt idx="8">
                  <c:v>205.7</c:v>
                </c:pt>
                <c:pt idx="9">
                  <c:v>136.54545454545453</c:v>
                </c:pt>
                <c:pt idx="10">
                  <c:v>133.18181818181819</c:v>
                </c:pt>
                <c:pt idx="11">
                  <c:v>96.545454545454518</c:v>
                </c:pt>
                <c:pt idx="12">
                  <c:v>244.54545454545453</c:v>
                </c:pt>
                <c:pt idx="13">
                  <c:v>116.18181818181819</c:v>
                </c:pt>
                <c:pt idx="14">
                  <c:v>92.363636363636289</c:v>
                </c:pt>
                <c:pt idx="15">
                  <c:v>109.09090909090909</c:v>
                </c:pt>
                <c:pt idx="16">
                  <c:v>77.818181818181188</c:v>
                </c:pt>
                <c:pt idx="17">
                  <c:v>94.363636363636289</c:v>
                </c:pt>
                <c:pt idx="18">
                  <c:v>87.090909090909093</c:v>
                </c:pt>
                <c:pt idx="19">
                  <c:v>64.63636363636364</c:v>
                </c:pt>
                <c:pt idx="20">
                  <c:v>90</c:v>
                </c:pt>
                <c:pt idx="21">
                  <c:v>42.363636363636097</c:v>
                </c:pt>
                <c:pt idx="22">
                  <c:v>48.545454545454547</c:v>
                </c:pt>
                <c:pt idx="23">
                  <c:v>38.090909090909257</c:v>
                </c:pt>
                <c:pt idx="24">
                  <c:v>49.818181818181863</c:v>
                </c:pt>
                <c:pt idx="25">
                  <c:v>42.818181818181863</c:v>
                </c:pt>
                <c:pt idx="26">
                  <c:v>34.636363636363626</c:v>
                </c:pt>
                <c:pt idx="27">
                  <c:v>19.454545454545453</c:v>
                </c:pt>
                <c:pt idx="28">
                  <c:v>16</c:v>
                </c:pt>
                <c:pt idx="29">
                  <c:v>4.7</c:v>
                </c:pt>
                <c:pt idx="30">
                  <c:v>2.1</c:v>
                </c:pt>
                <c:pt idx="31">
                  <c:v>6.7</c:v>
                </c:pt>
                <c:pt idx="32" formatCode="_(* #,##0.0_);_(* \(#,##0.0\);_(* &quot;-&quot;??_);_(@_)">
                  <c:v>0</c:v>
                </c:pt>
                <c:pt idx="33">
                  <c:v>14.8</c:v>
                </c:pt>
                <c:pt idx="34">
                  <c:v>22.5</c:v>
                </c:pt>
                <c:pt idx="35">
                  <c:v>23.3</c:v>
                </c:pt>
              </c:numCache>
            </c:numRef>
          </c:val>
        </c:ser>
        <c:dLbls>
          <c:showLegendKey val="0"/>
          <c:showVal val="0"/>
          <c:showCatName val="0"/>
          <c:showSerName val="0"/>
          <c:showPercent val="0"/>
          <c:showBubbleSize val="0"/>
        </c:dLbls>
        <c:gapWidth val="65"/>
        <c:axId val="203784192"/>
        <c:axId val="203785728"/>
      </c:barChart>
      <c:catAx>
        <c:axId val="203784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1000" b="0" i="0" u="none" strike="noStrike" kern="1200" cap="all" baseline="0">
                <a:solidFill>
                  <a:schemeClr val="dk1">
                    <a:lumMod val="75000"/>
                    <a:lumOff val="25000"/>
                  </a:schemeClr>
                </a:solidFill>
                <a:latin typeface="+mn-lt"/>
                <a:ea typeface="+mn-ea"/>
                <a:cs typeface="+mn-cs"/>
              </a:defRPr>
            </a:pPr>
            <a:endParaRPr lang="en-US"/>
          </a:p>
        </c:txPr>
        <c:crossAx val="203785728"/>
        <c:crosses val="autoZero"/>
        <c:auto val="1"/>
        <c:lblAlgn val="ctr"/>
        <c:lblOffset val="100"/>
        <c:noMultiLvlLbl val="0"/>
      </c:catAx>
      <c:valAx>
        <c:axId val="203785728"/>
        <c:scaling>
          <c:orientation val="minMax"/>
        </c:scaling>
        <c:delete val="0"/>
        <c:axPos val="l"/>
        <c:majorGridlines>
          <c:spPr>
            <a:ln w="9525" cap="flat" cmpd="sng" algn="ctr">
              <a:solidFill>
                <a:schemeClr val="dk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baseline="0">
                <a:solidFill>
                  <a:schemeClr val="dk1">
                    <a:lumMod val="75000"/>
                    <a:lumOff val="25000"/>
                  </a:schemeClr>
                </a:solidFill>
                <a:latin typeface="+mn-lt"/>
                <a:ea typeface="+mn-ea"/>
                <a:cs typeface="+mn-cs"/>
              </a:defRPr>
            </a:pPr>
            <a:endParaRPr lang="en-US"/>
          </a:p>
        </c:txPr>
        <c:crossAx val="2037841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3315-0780-4768-9FEC-D890B692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unsri</cp:lastModifiedBy>
  <cp:revision>3</cp:revision>
  <dcterms:created xsi:type="dcterms:W3CDTF">2018-12-28T05:14:00Z</dcterms:created>
  <dcterms:modified xsi:type="dcterms:W3CDTF">2019-03-08T03:13:00Z</dcterms:modified>
</cp:coreProperties>
</file>